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A31010" w:rsidRDefault="00A31010"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070E0A5" wp14:editId="7566DAC0">
                <wp:simplePos x="0" y="0"/>
                <wp:positionH relativeFrom="column">
                  <wp:posOffset>-123825</wp:posOffset>
                </wp:positionH>
                <wp:positionV relativeFrom="paragraph">
                  <wp:posOffset>283514</wp:posOffset>
                </wp:positionV>
                <wp:extent cx="429260" cy="0"/>
                <wp:effectExtent l="0" t="95250" r="889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2.3pt" to="24.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baMg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" strokecolor="#4b69b5" strokeweight="15pt"/>
            </w:pict>
          </mc:Fallback>
        </mc:AlternateContent>
      </w:r>
      <w:r>
        <w:rPr>
          <w:rFonts w:eastAsia="黑体" w:hint="eastAsia"/>
          <w:b/>
          <w:spacing w:val="40"/>
          <w:w w:val="66"/>
          <w:sz w:val="60"/>
          <w:szCs w:val="60"/>
        </w:rPr>
        <w:t xml:space="preserve">  </w:t>
      </w:r>
      <w:r w:rsidRPr="00A31010">
        <w:rPr>
          <w:rFonts w:eastAsia="黑体" w:hint="eastAsia"/>
          <w:b/>
          <w:spacing w:val="40"/>
          <w:w w:val="66"/>
          <w:sz w:val="60"/>
          <w:szCs w:val="60"/>
        </w:rPr>
        <w:t>天津市消防救援总队训练与战勤保障支队职业技能鉴定站考评设备项目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9051E" w:rsidRPr="0009051E">
        <w:rPr>
          <w:rFonts w:eastAsia="黑体"/>
          <w:spacing w:val="40"/>
          <w:w w:val="66"/>
          <w:sz w:val="32"/>
          <w:szCs w:val="32"/>
        </w:rPr>
        <w:t>TGPC-2025-A-0173</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19101B">
        <w:rPr>
          <w:rFonts w:eastAsia="仿宋_GB2312" w:hint="eastAsia"/>
          <w:b/>
          <w:bCs/>
          <w:kern w:val="0"/>
          <w:sz w:val="44"/>
          <w:szCs w:val="44"/>
        </w:rPr>
        <w:t>5</w:t>
      </w:r>
      <w:r w:rsidR="00AE5C1F" w:rsidRPr="009803F0">
        <w:rPr>
          <w:rFonts w:eastAsia="仿宋_GB2312"/>
          <w:b/>
          <w:bCs/>
          <w:kern w:val="0"/>
          <w:sz w:val="44"/>
          <w:szCs w:val="44"/>
        </w:rPr>
        <w:t>.</w:t>
      </w:r>
      <w:r w:rsidR="00526555">
        <w:rPr>
          <w:rFonts w:eastAsia="仿宋_GB2312" w:hint="eastAsia"/>
          <w:b/>
          <w:bCs/>
          <w:kern w:val="0"/>
          <w:sz w:val="44"/>
          <w:szCs w:val="44"/>
        </w:rPr>
        <w:t>7</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143B68" w:rsidRDefault="00AE5C1F" w:rsidP="00AE5C1F">
      <w:pPr>
        <w:pStyle w:val="a4"/>
        <w:rPr>
          <w:rFonts w:ascii="Times New Roman" w:hAnsi="Times New Roman"/>
        </w:rPr>
      </w:pPr>
      <w:r w:rsidRPr="00143B68">
        <w:rPr>
          <w:rFonts w:ascii="Times New Roman" w:hAnsi="Times New Roman"/>
        </w:rPr>
        <w:lastRenderedPageBreak/>
        <w:t>第一部分</w:t>
      </w:r>
      <w:r w:rsidRPr="00143B68">
        <w:rPr>
          <w:rFonts w:ascii="Times New Roman" w:hAnsi="Times New Roman"/>
        </w:rPr>
        <w:t xml:space="preserve">  </w:t>
      </w:r>
      <w:r w:rsidRPr="00143B68">
        <w:rPr>
          <w:rFonts w:ascii="Times New Roman" w:hAnsi="Times New Roman"/>
        </w:rPr>
        <w:t>投标邀请函</w:t>
      </w:r>
      <w:bookmarkEnd w:id="1"/>
    </w:p>
    <w:p w:rsidR="00780182" w:rsidRPr="00143B68"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143B68">
        <w:rPr>
          <w:rFonts w:ascii="Times New Roman" w:eastAsia="宋体" w:hAnsi="Times New Roman" w:cs="Times New Roman" w:hint="eastAsia"/>
          <w:color w:val="auto"/>
          <w:szCs w:val="32"/>
        </w:rPr>
        <w:t>受</w:t>
      </w:r>
      <w:r w:rsidR="00A31010" w:rsidRPr="00143B68">
        <w:rPr>
          <w:rFonts w:ascii="Times New Roman" w:eastAsia="宋体" w:hAnsi="Times New Roman" w:cs="Times New Roman" w:hint="eastAsia"/>
          <w:color w:val="auto"/>
          <w:szCs w:val="32"/>
        </w:rPr>
        <w:t>天津市消防救援总队训练与战勤保障支队</w:t>
      </w:r>
      <w:r w:rsidRPr="00143B68">
        <w:rPr>
          <w:rFonts w:ascii="Times New Roman" w:eastAsia="宋体" w:hAnsi="Times New Roman" w:cs="Times New Roman" w:hint="eastAsia"/>
          <w:color w:val="auto"/>
          <w:szCs w:val="32"/>
        </w:rPr>
        <w:t>委托</w:t>
      </w:r>
      <w:r w:rsidRPr="00143B68">
        <w:rPr>
          <w:rFonts w:ascii="Times New Roman" w:eastAsia="宋体" w:hAnsi="Times New Roman" w:cs="Times New Roman"/>
          <w:color w:val="auto"/>
          <w:szCs w:val="32"/>
        </w:rPr>
        <w:t>，天津市政府采购中心将以公开招标方式</w:t>
      </w:r>
      <w:r w:rsidRPr="00143B68">
        <w:rPr>
          <w:rFonts w:ascii="Times New Roman" w:eastAsia="宋体" w:hAnsi="Times New Roman" w:cs="Times New Roman" w:hint="eastAsia"/>
          <w:color w:val="auto"/>
          <w:szCs w:val="32"/>
        </w:rPr>
        <w:t>，对</w:t>
      </w:r>
      <w:r w:rsidR="00143B68" w:rsidRPr="00143B68">
        <w:rPr>
          <w:rFonts w:ascii="Times New Roman" w:eastAsia="宋体" w:hAnsi="Times New Roman" w:cs="Times New Roman" w:hint="eastAsia"/>
          <w:color w:val="auto"/>
          <w:szCs w:val="32"/>
        </w:rPr>
        <w:t>天津市消防救援总队训练与战勤保障支队职业技能鉴定站考评设备项目</w:t>
      </w:r>
      <w:r w:rsidRPr="00143B68">
        <w:rPr>
          <w:rFonts w:ascii="Times New Roman" w:eastAsia="宋体" w:hAnsi="Times New Roman" w:cs="Times New Roman" w:hint="eastAsia"/>
          <w:color w:val="auto"/>
          <w:szCs w:val="32"/>
        </w:rPr>
        <w:t>实施政府采购。</w:t>
      </w:r>
      <w:r w:rsidRPr="00143B68">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143B68">
        <w:rPr>
          <w:rFonts w:ascii="Times New Roman" w:eastAsia="宋体" w:hAnsi="Times New Roman" w:cs="Times New Roman" w:hint="eastAsia"/>
          <w:color w:val="auto"/>
          <w:szCs w:val="32"/>
        </w:rPr>
        <w:t>本项目为远程招投标，一律不接受纸质投标文件，只接受加盖投标人电子签章的</w:t>
      </w:r>
      <w:r w:rsidR="00D971D1" w:rsidRPr="00143B68">
        <w:rPr>
          <w:rFonts w:ascii="Times New Roman" w:eastAsia="宋体" w:hAnsi="Times New Roman" w:cs="Times New Roman" w:hint="eastAsia"/>
          <w:color w:val="auto"/>
          <w:szCs w:val="32"/>
        </w:rPr>
        <w:t>电子投标文件</w:t>
      </w:r>
      <w:r w:rsidRPr="00143B68">
        <w:rPr>
          <w:rFonts w:ascii="Times New Roman" w:eastAsia="宋体" w:hAnsi="Times New Roman" w:cs="Times New Roman" w:hint="eastAsia"/>
          <w:color w:val="auto"/>
          <w:szCs w:val="32"/>
        </w:rPr>
        <w:t>（</w:t>
      </w:r>
      <w:r w:rsidR="00286CEF" w:rsidRPr="00143B68">
        <w:rPr>
          <w:rFonts w:ascii="Times New Roman" w:eastAsia="宋体" w:hAnsi="Times New Roman" w:cs="Times New Roman" w:hint="eastAsia"/>
          <w:color w:val="auto"/>
          <w:szCs w:val="32"/>
        </w:rPr>
        <w:t>以通过天津公共资源电子签章客户</w:t>
      </w:r>
      <w:r w:rsidR="00286CEF">
        <w:rPr>
          <w:rFonts w:ascii="Times New Roman" w:eastAsia="宋体" w:hAnsi="Times New Roman" w:cs="Times New Roman" w:hint="eastAsia"/>
          <w:color w:val="auto"/>
          <w:szCs w:val="32"/>
        </w:rPr>
        <w:t>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A31010" w:rsidRPr="00A31010">
        <w:rPr>
          <w:rFonts w:ascii="Times New Roman" w:eastAsia="宋体" w:hAnsi="Times New Roman" w:cs="Times New Roman" w:hint="eastAsia"/>
          <w:color w:val="auto"/>
        </w:rPr>
        <w:t>天津市消防救援总队训练与战勤保障支队职业技能鉴定站考评设备项目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09051E" w:rsidRPr="0009051E">
        <w:rPr>
          <w:rFonts w:ascii="Times New Roman" w:eastAsia="宋体" w:hAnsi="Times New Roman" w:cs="Times New Roman"/>
          <w:color w:val="auto"/>
        </w:rPr>
        <w:t>TGPC-2025-A-0173</w:t>
      </w:r>
    </w:p>
    <w:p w:rsidR="00E92A1C" w:rsidRPr="005827D7" w:rsidRDefault="00E92A1C"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二、项目内容</w:t>
      </w:r>
    </w:p>
    <w:p w:rsidR="000826F9" w:rsidRPr="005827D7" w:rsidRDefault="00FC7E2D" w:rsidP="005827D7">
      <w:pPr>
        <w:tabs>
          <w:tab w:val="left" w:pos="210"/>
        </w:tabs>
        <w:autoSpaceDE w:val="0"/>
        <w:autoSpaceDN w:val="0"/>
        <w:adjustRightInd w:val="0"/>
        <w:spacing w:line="360" w:lineRule="auto"/>
        <w:ind w:firstLineChars="200" w:firstLine="480"/>
        <w:outlineLvl w:val="0"/>
        <w:rPr>
          <w:sz w:val="24"/>
          <w:szCs w:val="24"/>
          <w:lang w:val="zh-CN"/>
        </w:rPr>
      </w:pPr>
      <w:r w:rsidRPr="005827D7">
        <w:rPr>
          <w:rFonts w:hint="eastAsia"/>
          <w:sz w:val="24"/>
          <w:szCs w:val="24"/>
          <w:lang w:val="zh-CN"/>
        </w:rPr>
        <w:t>第一包：</w:t>
      </w:r>
      <w:r w:rsidR="005827D7" w:rsidRPr="005827D7">
        <w:rPr>
          <w:rFonts w:hint="eastAsia"/>
          <w:sz w:val="24"/>
          <w:szCs w:val="24"/>
          <w:lang w:val="zh-CN"/>
        </w:rPr>
        <w:t>职业技能鉴定站考评设备</w:t>
      </w:r>
      <w:r w:rsidR="005827D7" w:rsidRPr="005827D7">
        <w:rPr>
          <w:rFonts w:hint="eastAsia"/>
          <w:sz w:val="24"/>
          <w:szCs w:val="24"/>
          <w:lang w:val="zh-CN"/>
        </w:rPr>
        <w:t>1</w:t>
      </w:r>
      <w:r w:rsidR="005827D7" w:rsidRPr="005827D7">
        <w:rPr>
          <w:rFonts w:hint="eastAsia"/>
          <w:sz w:val="24"/>
          <w:szCs w:val="24"/>
          <w:lang w:val="zh-CN"/>
        </w:rPr>
        <w:t>批</w:t>
      </w:r>
      <w:r w:rsidR="00335A65" w:rsidRPr="005827D7">
        <w:rPr>
          <w:rFonts w:hint="eastAsia"/>
          <w:sz w:val="24"/>
          <w:szCs w:val="24"/>
          <w:lang w:val="zh-CN"/>
        </w:rPr>
        <w:t>（采购需求详见附件）</w:t>
      </w:r>
      <w:r w:rsidR="00EC51FB" w:rsidRPr="005827D7">
        <w:rPr>
          <w:rFonts w:hint="eastAsia"/>
          <w:sz w:val="24"/>
          <w:szCs w:val="24"/>
          <w:lang w:val="zh-CN"/>
        </w:rPr>
        <w:t>，合同履行期限</w:t>
      </w:r>
      <w:r w:rsidR="005827D7" w:rsidRPr="005827D7">
        <w:rPr>
          <w:rFonts w:hint="eastAsia"/>
          <w:sz w:val="24"/>
          <w:szCs w:val="24"/>
          <w:lang w:val="zh-CN"/>
        </w:rPr>
        <w:t>：货到时间：签订合同之日起</w:t>
      </w:r>
      <w:r w:rsidR="005827D7" w:rsidRPr="005827D7">
        <w:rPr>
          <w:rFonts w:hint="eastAsia"/>
          <w:sz w:val="24"/>
          <w:szCs w:val="24"/>
          <w:lang w:val="zh-CN"/>
        </w:rPr>
        <w:t>30</w:t>
      </w:r>
      <w:r w:rsidR="005827D7" w:rsidRPr="005827D7">
        <w:rPr>
          <w:rFonts w:hint="eastAsia"/>
          <w:sz w:val="24"/>
          <w:szCs w:val="24"/>
          <w:lang w:val="zh-CN"/>
        </w:rPr>
        <w:t>日内；安装施工完成：货到之日起</w:t>
      </w:r>
      <w:r w:rsidR="005827D7" w:rsidRPr="005827D7">
        <w:rPr>
          <w:rFonts w:hint="eastAsia"/>
          <w:sz w:val="24"/>
          <w:szCs w:val="24"/>
          <w:lang w:val="zh-CN"/>
        </w:rPr>
        <w:t>50</w:t>
      </w:r>
      <w:r w:rsidR="005827D7" w:rsidRPr="005827D7">
        <w:rPr>
          <w:rFonts w:hint="eastAsia"/>
          <w:sz w:val="24"/>
          <w:szCs w:val="24"/>
          <w:lang w:val="zh-CN"/>
        </w:rPr>
        <w:t>日内。</w:t>
      </w:r>
    </w:p>
    <w:p w:rsidR="00E92A1C" w:rsidRPr="005827D7"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5827D7">
        <w:rPr>
          <w:sz w:val="24"/>
          <w:szCs w:val="24"/>
          <w:lang w:val="zh-CN"/>
        </w:rPr>
        <w:t>本项目</w:t>
      </w:r>
      <w:r w:rsidR="00F97162" w:rsidRPr="005827D7">
        <w:rPr>
          <w:rFonts w:hint="eastAsia"/>
          <w:sz w:val="24"/>
          <w:szCs w:val="24"/>
          <w:lang w:val="zh-CN"/>
        </w:rPr>
        <w:t>不接受进口产品投标。</w:t>
      </w:r>
    </w:p>
    <w:p w:rsidR="002C696D" w:rsidRPr="005827D7" w:rsidRDefault="00E92A1C"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三、项目预算</w:t>
      </w:r>
    </w:p>
    <w:p w:rsidR="00104096" w:rsidRPr="005827D7" w:rsidRDefault="00F97162"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第一包：</w:t>
      </w:r>
      <w:r w:rsidR="00CE79B3" w:rsidRPr="005827D7">
        <w:rPr>
          <w:rFonts w:ascii="Times New Roman" w:eastAsia="宋体" w:hAnsi="Times New Roman" w:cs="Times New Roman"/>
          <w:color w:val="auto"/>
        </w:rPr>
        <w:t>559778.94</w:t>
      </w:r>
      <w:r w:rsidR="00104096" w:rsidRPr="005827D7">
        <w:rPr>
          <w:rFonts w:ascii="Times New Roman" w:eastAsia="宋体" w:hAnsi="Times New Roman" w:cs="Times New Roman" w:hint="eastAsia"/>
          <w:color w:val="auto"/>
        </w:rPr>
        <w:t>元。</w:t>
      </w:r>
    </w:p>
    <w:p w:rsidR="00E92A1C"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四</w:t>
      </w:r>
      <w:r w:rsidR="00E92A1C" w:rsidRPr="005827D7">
        <w:rPr>
          <w:rFonts w:ascii="Times New Roman" w:eastAsia="宋体" w:hAnsi="Times New Roman" w:cs="Times New Roman"/>
          <w:color w:val="auto"/>
        </w:rPr>
        <w:t>、供应商资格要求（实质性要求）</w:t>
      </w:r>
    </w:p>
    <w:p w:rsidR="00CF31B8" w:rsidRPr="005827D7" w:rsidRDefault="00FC1BAE"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（一）</w:t>
      </w:r>
      <w:r w:rsidR="00CF31B8" w:rsidRPr="005827D7">
        <w:rPr>
          <w:rFonts w:ascii="Times New Roman" w:eastAsia="宋体" w:hAnsi="Times New Roman" w:cs="Times New Roman" w:hint="eastAsia"/>
          <w:color w:val="auto"/>
        </w:rPr>
        <w:t>投标人</w:t>
      </w:r>
      <w:r w:rsidR="00725183" w:rsidRPr="005827D7">
        <w:rPr>
          <w:rFonts w:ascii="Times New Roman" w:eastAsia="宋体" w:hAnsi="Times New Roman" w:cs="Times New Roman" w:hint="eastAsia"/>
          <w:color w:val="auto"/>
        </w:rPr>
        <w:t>具备建筑工程施工总承包资质或消防设施</w:t>
      </w:r>
      <w:r w:rsidR="00572B25">
        <w:rPr>
          <w:rFonts w:ascii="Times New Roman" w:eastAsia="宋体" w:hAnsi="Times New Roman" w:cs="Times New Roman" w:hint="eastAsia"/>
          <w:color w:val="auto"/>
        </w:rPr>
        <w:t>工程</w:t>
      </w:r>
      <w:r w:rsidR="00725183" w:rsidRPr="005827D7">
        <w:rPr>
          <w:rFonts w:ascii="Times New Roman" w:eastAsia="宋体" w:hAnsi="Times New Roman" w:cs="Times New Roman" w:hint="eastAsia"/>
          <w:color w:val="auto"/>
        </w:rPr>
        <w:t>专业承包资质</w:t>
      </w:r>
      <w:r w:rsidR="00CF31B8" w:rsidRPr="005827D7">
        <w:rPr>
          <w:rFonts w:ascii="Times New Roman" w:eastAsia="宋体" w:hAnsi="Times New Roman" w:cs="Times New Roman" w:hint="eastAsia"/>
          <w:color w:val="auto"/>
        </w:rPr>
        <w:t>，提供</w:t>
      </w:r>
      <w:r w:rsidR="00725183" w:rsidRPr="005827D7">
        <w:rPr>
          <w:rFonts w:ascii="Times New Roman" w:eastAsia="宋体" w:hAnsi="Times New Roman" w:cs="Times New Roman" w:hint="eastAsia"/>
          <w:color w:val="auto"/>
        </w:rPr>
        <w:t>证书</w:t>
      </w:r>
      <w:r w:rsidR="00F86E3C" w:rsidRPr="005827D7">
        <w:rPr>
          <w:rFonts w:ascii="Times New Roman" w:eastAsia="宋体" w:hAnsi="Times New Roman" w:cs="Times New Roman" w:hint="eastAsia"/>
          <w:color w:val="auto"/>
        </w:rPr>
        <w:t>扫描件</w:t>
      </w:r>
      <w:r w:rsidR="00CF31B8" w:rsidRPr="005827D7">
        <w:rPr>
          <w:rFonts w:ascii="Times New Roman" w:eastAsia="宋体" w:hAnsi="Times New Roman" w:cs="Times New Roman" w:hint="eastAsia"/>
          <w:color w:val="auto"/>
        </w:rPr>
        <w:t>。</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5827D7">
        <w:rPr>
          <w:rFonts w:ascii="Times New Roman" w:eastAsia="宋体" w:hAnsi="Times New Roman" w:cs="Times New Roman" w:hint="eastAsia"/>
          <w:color w:val="auto"/>
        </w:rPr>
        <w:t>（二）投标人须具备《中华人民共和国政府采购法》第二十二条第一款规</w:t>
      </w:r>
      <w:r w:rsidRPr="004D5B71">
        <w:rPr>
          <w:rFonts w:ascii="Times New Roman" w:eastAsia="宋体" w:hAnsi="Times New Roman" w:cs="Times New Roman" w:hint="eastAsia"/>
          <w:color w:val="auto"/>
        </w:rPr>
        <w:t>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19101B">
        <w:rPr>
          <w:rFonts w:ascii="Times New Roman" w:eastAsia="宋体" w:hAnsi="Times New Roman" w:cs="Times New Roman" w:hint="eastAsia"/>
          <w:color w:val="auto"/>
        </w:rPr>
        <w:t>2024</w:t>
      </w:r>
      <w:r w:rsidR="0019101B">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B. </w:t>
      </w:r>
      <w:r w:rsidRPr="0019101B">
        <w:rPr>
          <w:rFonts w:ascii="Times New Roman" w:eastAsia="宋体" w:hAnsi="Times New Roman" w:cs="Times New Roman" w:hint="eastAsia"/>
          <w:color w:val="auto"/>
        </w:rPr>
        <w:t>具有良好的商业信誉和健全的财务会计制度的书面声明。</w:t>
      </w:r>
    </w:p>
    <w:p w:rsidR="00DB3BE7" w:rsidRPr="0019101B" w:rsidRDefault="00DB3BE7"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注：</w:t>
      </w:r>
      <w:r w:rsidRPr="0019101B">
        <w:rPr>
          <w:rFonts w:ascii="Times New Roman" w:eastAsia="宋体" w:hAnsi="Times New Roman" w:cs="Times New Roman" w:hint="eastAsia"/>
          <w:color w:val="auto"/>
        </w:rPr>
        <w:t>A</w:t>
      </w:r>
      <w:r w:rsidRPr="0019101B">
        <w:rPr>
          <w:rFonts w:ascii="Times New Roman" w:eastAsia="宋体" w:hAnsi="Times New Roman" w:cs="Times New Roman" w:hint="eastAsia"/>
          <w:color w:val="auto"/>
        </w:rPr>
        <w:t>、</w:t>
      </w:r>
      <w:r w:rsidRPr="0019101B">
        <w:rPr>
          <w:rFonts w:ascii="Times New Roman" w:eastAsia="宋体" w:hAnsi="Times New Roman" w:cs="Times New Roman" w:hint="eastAsia"/>
          <w:color w:val="auto"/>
        </w:rPr>
        <w:t>B</w:t>
      </w:r>
      <w:r w:rsidRPr="0019101B">
        <w:rPr>
          <w:rFonts w:ascii="Times New Roman" w:eastAsia="宋体" w:hAnsi="Times New Roman" w:cs="Times New Roman" w:hint="eastAsia"/>
          <w:color w:val="auto"/>
        </w:rPr>
        <w:t>两项提供任意一项均可。</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3. </w:t>
      </w:r>
      <w:r w:rsidRPr="0019101B">
        <w:rPr>
          <w:rFonts w:ascii="Times New Roman" w:eastAsia="宋体" w:hAnsi="Times New Roman" w:cs="Times New Roman" w:hint="eastAsia"/>
          <w:color w:val="auto"/>
        </w:rPr>
        <w:t>依法缴纳税收和社会保障资金的书面声明。</w:t>
      </w:r>
    </w:p>
    <w:p w:rsidR="00FC1BAE" w:rsidRDefault="00FC1BAE" w:rsidP="002A1FBA">
      <w:pPr>
        <w:pStyle w:val="Default"/>
        <w:spacing w:line="360" w:lineRule="auto"/>
        <w:ind w:firstLineChars="200" w:firstLine="480"/>
        <w:jc w:val="both"/>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4. </w:t>
      </w:r>
      <w:r w:rsidRPr="0019101B">
        <w:rPr>
          <w:rFonts w:ascii="Times New Roman" w:eastAsia="宋体" w:hAnsi="Times New Roman" w:cs="Times New Roman" w:hint="eastAsia"/>
          <w:color w:val="auto"/>
        </w:rPr>
        <w:t>投标截止日前</w:t>
      </w:r>
      <w:r w:rsidRPr="0019101B">
        <w:rPr>
          <w:rFonts w:ascii="Times New Roman" w:eastAsia="宋体" w:hAnsi="Times New Roman" w:cs="Times New Roman" w:hint="eastAsia"/>
          <w:color w:val="auto"/>
        </w:rPr>
        <w:t>3</w:t>
      </w:r>
      <w:r w:rsidRPr="0019101B">
        <w:rPr>
          <w:rFonts w:ascii="Times New Roman" w:eastAsia="宋体" w:hAnsi="Times New Roman" w:cs="Times New Roman" w:hint="eastAsia"/>
          <w:color w:val="auto"/>
        </w:rPr>
        <w:t>年在经营活动中没有重大违法记录的书面声明（截至开标</w:t>
      </w:r>
      <w:r w:rsidRPr="004D5B71">
        <w:rPr>
          <w:rFonts w:ascii="Times New Roman" w:eastAsia="宋体" w:hAnsi="Times New Roman" w:cs="Times New Roman" w:hint="eastAsia"/>
          <w:color w:val="auto"/>
        </w:rPr>
        <w:t>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D37487" w:rsidRDefault="006318B4" w:rsidP="002A1FBA">
      <w:pPr>
        <w:pStyle w:val="Default"/>
        <w:spacing w:line="360" w:lineRule="auto"/>
        <w:ind w:firstLineChars="200" w:firstLine="480"/>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Default="00FC1BAE"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（三）本项目不接受联合体投标。</w:t>
      </w:r>
    </w:p>
    <w:p w:rsidR="00CF3638" w:rsidRPr="00BD61EC" w:rsidRDefault="00CF3638" w:rsidP="002A1FBA">
      <w:pPr>
        <w:pStyle w:val="Default"/>
        <w:spacing w:line="360" w:lineRule="auto"/>
        <w:ind w:firstLineChars="200" w:firstLine="480"/>
        <w:jc w:val="both"/>
        <w:rPr>
          <w:rFonts w:ascii="Times New Roman" w:eastAsia="宋体" w:hAnsi="Times New Roman" w:cs="Times New Roman"/>
          <w:color w:val="auto"/>
        </w:rPr>
      </w:pPr>
      <w:r w:rsidRPr="00BD61EC">
        <w:rPr>
          <w:rFonts w:ascii="Times New Roman" w:eastAsia="宋体" w:hAnsi="Times New Roman" w:cs="Times New Roman" w:hint="eastAsia"/>
          <w:color w:val="auto"/>
        </w:rPr>
        <w:t>五</w:t>
      </w:r>
      <w:r w:rsidRPr="00BD61EC">
        <w:rPr>
          <w:rFonts w:ascii="Times New Roman" w:eastAsia="宋体" w:hAnsi="Times New Roman" w:cs="Times New Roman"/>
          <w:color w:val="auto"/>
        </w:rPr>
        <w:t>、项目需要落实的政府采购政策</w:t>
      </w:r>
    </w:p>
    <w:p w:rsidR="00526555" w:rsidRPr="00BD61EC" w:rsidRDefault="00526555" w:rsidP="00526555">
      <w:pPr>
        <w:pStyle w:val="Default"/>
        <w:spacing w:line="360" w:lineRule="auto"/>
        <w:ind w:firstLineChars="200" w:firstLine="480"/>
        <w:rPr>
          <w:rFonts w:ascii="Times New Roman" w:eastAsia="宋体" w:hAnsi="Times New Roman" w:cs="Times New Roman"/>
          <w:color w:val="auto"/>
        </w:rPr>
      </w:pPr>
      <w:r w:rsidRPr="00BD61EC">
        <w:rPr>
          <w:rFonts w:ascii="Times New Roman" w:eastAsia="宋体" w:hAnsi="Times New Roman" w:cs="Times New Roman" w:hint="eastAsia"/>
          <w:color w:val="auto"/>
        </w:rPr>
        <w:t>（一）全部货物均由小微企业制造的，对符合规定的小微企业制造的产品报价给予</w:t>
      </w:r>
      <w:r w:rsidR="00376E35">
        <w:rPr>
          <w:rFonts w:ascii="Times New Roman" w:eastAsia="宋体" w:hAnsi="Times New Roman" w:cs="Times New Roman" w:hint="eastAsia"/>
          <w:color w:val="auto"/>
        </w:rPr>
        <w:t>1</w:t>
      </w:r>
      <w:r w:rsidRPr="00BD61EC">
        <w:rPr>
          <w:rFonts w:ascii="Times New Roman" w:eastAsia="宋体" w:hAnsi="Times New Roman" w:cs="Times New Roman" w:hint="eastAsia"/>
          <w:color w:val="auto"/>
        </w:rPr>
        <w:t>0%</w:t>
      </w:r>
      <w:r w:rsidRPr="00BD61EC">
        <w:rPr>
          <w:rFonts w:ascii="Times New Roman" w:eastAsia="宋体" w:hAnsi="Times New Roman" w:cs="Times New Roman" w:hint="eastAsia"/>
          <w:color w:val="auto"/>
        </w:rPr>
        <w:t>的扣除。货物既有小微企业制造的货物，也有大中企业制造的货物，不享受此扶持政策。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BD61EC">
        <w:rPr>
          <w:rFonts w:ascii="Times New Roman" w:eastAsia="宋体" w:hAnsi="Times New Roman" w:cs="Times New Roman"/>
          <w:color w:val="auto"/>
        </w:rPr>
        <w:t>（二）根据财政部发布的《关于政府采购支持监狱企业发展有关问题的</w:t>
      </w:r>
      <w:r w:rsidRPr="002A6C3E">
        <w:rPr>
          <w:rFonts w:ascii="Times New Roman" w:eastAsia="宋体" w:hAnsi="Times New Roman" w:cs="Times New Roman"/>
          <w:color w:val="auto"/>
        </w:rPr>
        <w:t>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CE79B3">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19101B">
        <w:rPr>
          <w:rFonts w:ascii="Times New Roman" w:eastAsia="宋体" w:hAnsi="Times New Roman" w:cs="Times New Roman"/>
          <w:color w:val="auto"/>
        </w:rPr>
        <w:t>2025</w:t>
      </w:r>
      <w:r w:rsidR="0019101B">
        <w:rPr>
          <w:rFonts w:ascii="Times New Roman" w:eastAsia="宋体" w:hAnsi="Times New Roman" w:cs="Times New Roman"/>
          <w:color w:val="auto"/>
        </w:rPr>
        <w:t>年</w:t>
      </w:r>
      <w:r w:rsidR="00BD61EC">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BD61EC">
        <w:rPr>
          <w:rFonts w:ascii="Times New Roman" w:eastAsia="宋体" w:hAnsi="Times New Roman" w:cs="Times New Roman" w:hint="eastAsia"/>
          <w:color w:val="auto"/>
        </w:rPr>
        <w:t>8</w:t>
      </w:r>
      <w:r w:rsidRPr="002D0419">
        <w:rPr>
          <w:rFonts w:ascii="Times New Roman" w:eastAsia="宋体" w:hAnsi="Times New Roman" w:cs="Times New Roman"/>
          <w:color w:val="auto"/>
        </w:rPr>
        <w:t>日至</w:t>
      </w:r>
      <w:r w:rsidR="0019101B">
        <w:rPr>
          <w:rFonts w:ascii="Times New Roman" w:eastAsia="宋体" w:hAnsi="Times New Roman" w:cs="Times New Roman"/>
          <w:color w:val="auto"/>
        </w:rPr>
        <w:t>2025</w:t>
      </w:r>
      <w:r w:rsidR="0019101B">
        <w:rPr>
          <w:rFonts w:ascii="Times New Roman" w:eastAsia="宋体" w:hAnsi="Times New Roman" w:cs="Times New Roman"/>
          <w:color w:val="auto"/>
        </w:rPr>
        <w:t>年</w:t>
      </w:r>
      <w:r w:rsidR="00BD61EC">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BD61EC">
        <w:rPr>
          <w:rFonts w:ascii="Times New Roman" w:eastAsia="宋体" w:hAnsi="Times New Roman" w:cs="Times New Roman" w:hint="eastAsia"/>
          <w:color w:val="auto"/>
        </w:rPr>
        <w:t>15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w:t>
      </w:r>
      <w:r w:rsidR="000B006B" w:rsidRPr="005827D7">
        <w:rPr>
          <w:rFonts w:ascii="Times New Roman" w:eastAsia="宋体" w:hAnsi="Times New Roman" w:cs="Times New Roman" w:hint="eastAsia"/>
          <w:color w:val="auto"/>
        </w:rPr>
        <w:t>三</w:t>
      </w:r>
      <w:r w:rsidRPr="005827D7">
        <w:rPr>
          <w:rFonts w:ascii="Times New Roman" w:eastAsia="宋体" w:hAnsi="Times New Roman" w:cs="Times New Roman"/>
          <w:color w:val="auto"/>
        </w:rPr>
        <w:t>）</w:t>
      </w:r>
      <w:r w:rsidRPr="005827D7">
        <w:rPr>
          <w:rFonts w:ascii="Times New Roman" w:eastAsia="宋体" w:hAnsi="Times New Roman" w:cs="Times New Roman" w:hint="eastAsia"/>
          <w:color w:val="auto"/>
        </w:rPr>
        <w:t>本项目不组织</w:t>
      </w:r>
      <w:r w:rsidRPr="005827D7">
        <w:rPr>
          <w:rFonts w:ascii="Times New Roman" w:eastAsia="宋体" w:hAnsi="Times New Roman" w:cs="Times New Roman"/>
          <w:color w:val="auto"/>
        </w:rPr>
        <w:t>踏勘现场</w:t>
      </w:r>
      <w:r w:rsidR="00725183" w:rsidRPr="005827D7">
        <w:rPr>
          <w:rFonts w:ascii="Times New Roman" w:eastAsia="宋体" w:hAnsi="Times New Roman" w:cs="Times New Roman" w:hint="eastAsia"/>
          <w:color w:val="auto"/>
        </w:rPr>
        <w:t>及</w:t>
      </w:r>
      <w:r w:rsidRPr="005827D7">
        <w:rPr>
          <w:rFonts w:ascii="Times New Roman" w:eastAsia="宋体" w:hAnsi="Times New Roman" w:cs="Times New Roman" w:hint="eastAsia"/>
          <w:color w:val="auto"/>
        </w:rPr>
        <w:t>标前答疑会</w:t>
      </w:r>
      <w:r w:rsidRPr="005827D7">
        <w:rPr>
          <w:rFonts w:ascii="Times New Roman" w:eastAsia="宋体" w:hAnsi="Times New Roman" w:cs="Times New Roman"/>
          <w:color w:val="auto"/>
        </w:rPr>
        <w:t>。</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19101B" w:rsidP="002A1FBA">
      <w:pPr>
        <w:pStyle w:val="Default"/>
        <w:spacing w:line="360" w:lineRule="auto"/>
        <w:ind w:firstLineChars="200" w:firstLine="480"/>
        <w:jc w:val="both"/>
        <w:rPr>
          <w:rFonts w:ascii="Times New Roman" w:eastAsia="宋体" w:hAnsi="Times New Roman" w:cs="Times New Roman"/>
          <w:color w:val="auto"/>
        </w:rPr>
      </w:pPr>
      <w:r w:rsidRPr="00E31C4A">
        <w:rPr>
          <w:rFonts w:ascii="Times New Roman" w:eastAsia="宋体" w:hAnsi="Times New Roman" w:cs="Times New Roman"/>
          <w:color w:val="auto"/>
        </w:rPr>
        <w:t>2025</w:t>
      </w:r>
      <w:r w:rsidRPr="00E31C4A">
        <w:rPr>
          <w:rFonts w:ascii="Times New Roman" w:eastAsia="宋体" w:hAnsi="Times New Roman" w:cs="Times New Roman"/>
          <w:color w:val="auto"/>
        </w:rPr>
        <w:t>年</w:t>
      </w:r>
      <w:r w:rsidR="00BD61EC">
        <w:rPr>
          <w:rFonts w:ascii="Times New Roman" w:eastAsia="宋体" w:hAnsi="Times New Roman" w:cs="Times New Roman" w:hint="eastAsia"/>
          <w:color w:val="auto"/>
        </w:rPr>
        <w:t>7</w:t>
      </w:r>
      <w:r w:rsidR="00CF3638" w:rsidRPr="00E31C4A">
        <w:rPr>
          <w:rFonts w:ascii="Times New Roman" w:eastAsia="宋体" w:hAnsi="Times New Roman" w:cs="Times New Roman"/>
          <w:color w:val="auto"/>
        </w:rPr>
        <w:t>月</w:t>
      </w:r>
      <w:r w:rsidR="00BD61EC">
        <w:rPr>
          <w:rFonts w:ascii="Times New Roman" w:eastAsia="宋体" w:hAnsi="Times New Roman" w:cs="Times New Roman" w:hint="eastAsia"/>
          <w:color w:val="auto"/>
        </w:rPr>
        <w:t>8</w:t>
      </w:r>
      <w:r w:rsidR="00CF3638" w:rsidRPr="00E31C4A">
        <w:rPr>
          <w:rFonts w:ascii="Times New Roman" w:eastAsia="宋体" w:hAnsi="Times New Roman" w:cs="Times New Roman"/>
          <w:color w:val="auto"/>
        </w:rPr>
        <w:t>日</w:t>
      </w:r>
      <w:r w:rsidR="00CF3638" w:rsidRPr="00E31C4A">
        <w:rPr>
          <w:rFonts w:ascii="Times New Roman" w:eastAsia="宋体" w:hAnsi="Times New Roman" w:cs="Times New Roman"/>
          <w:color w:val="auto"/>
        </w:rPr>
        <w:t>9:00</w:t>
      </w:r>
      <w:r w:rsidR="00CF3638" w:rsidRPr="00E31C4A">
        <w:rPr>
          <w:rFonts w:ascii="Times New Roman" w:eastAsia="宋体" w:hAnsi="Times New Roman" w:cs="Times New Roman"/>
          <w:color w:val="auto"/>
        </w:rPr>
        <w:t>至</w:t>
      </w:r>
      <w:r w:rsidRPr="00E31C4A">
        <w:rPr>
          <w:rFonts w:ascii="Times New Roman" w:eastAsia="宋体" w:hAnsi="Times New Roman" w:cs="Times New Roman"/>
          <w:color w:val="auto"/>
        </w:rPr>
        <w:t>2025</w:t>
      </w:r>
      <w:r w:rsidRPr="00E31C4A">
        <w:rPr>
          <w:rFonts w:ascii="Times New Roman" w:eastAsia="宋体" w:hAnsi="Times New Roman" w:cs="Times New Roman"/>
          <w:color w:val="auto"/>
        </w:rPr>
        <w:t>年</w:t>
      </w:r>
      <w:r w:rsidR="00E31C4A" w:rsidRPr="00E31C4A">
        <w:rPr>
          <w:rFonts w:ascii="Times New Roman" w:eastAsia="宋体" w:hAnsi="Times New Roman" w:cs="Times New Roman" w:hint="eastAsia"/>
          <w:color w:val="auto"/>
        </w:rPr>
        <w:t>7</w:t>
      </w:r>
      <w:r w:rsidR="00CF3638" w:rsidRPr="00E31C4A">
        <w:rPr>
          <w:rFonts w:ascii="Times New Roman" w:eastAsia="宋体" w:hAnsi="Times New Roman" w:cs="Times New Roman"/>
          <w:color w:val="auto"/>
        </w:rPr>
        <w:t>月</w:t>
      </w:r>
      <w:r w:rsidR="00BD61EC">
        <w:rPr>
          <w:rFonts w:ascii="Times New Roman" w:eastAsia="宋体" w:hAnsi="Times New Roman" w:cs="Times New Roman" w:hint="eastAsia"/>
          <w:color w:val="auto"/>
        </w:rPr>
        <w:t>29</w:t>
      </w:r>
      <w:r w:rsidR="00CF3638" w:rsidRPr="00E31C4A">
        <w:rPr>
          <w:rFonts w:ascii="Times New Roman" w:eastAsia="宋体" w:hAnsi="Times New Roman" w:cs="Times New Roman"/>
          <w:color w:val="auto"/>
        </w:rPr>
        <w:t>日</w:t>
      </w:r>
      <w:r w:rsidR="00CF3638" w:rsidRPr="00E31C4A">
        <w:rPr>
          <w:rFonts w:ascii="Times New Roman" w:eastAsia="宋体" w:hAnsi="Times New Roman" w:cs="Times New Roman"/>
          <w:color w:val="auto"/>
        </w:rPr>
        <w:t>8:30</w:t>
      </w:r>
      <w:r w:rsidR="00CF3638" w:rsidRPr="00E31C4A">
        <w:rPr>
          <w:rFonts w:ascii="Times New Roman" w:eastAsia="宋体" w:hAnsi="Times New Roman" w:cs="Times New Roman"/>
          <w:color w:val="auto"/>
        </w:rPr>
        <w:t>，使用</w:t>
      </w:r>
      <w:r w:rsidR="004B1798" w:rsidRPr="00E31C4A">
        <w:rPr>
          <w:rFonts w:ascii="Times New Roman" w:eastAsia="宋体" w:hAnsi="Times New Roman" w:cs="Times New Roman"/>
          <w:color w:val="auto"/>
        </w:rPr>
        <w:t>天津数字认证有限公司</w:t>
      </w:r>
      <w:r w:rsidR="00C52C03" w:rsidRPr="00E31C4A">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hint="eastAsia"/>
          <w:color w:val="auto"/>
        </w:rPr>
        <w:t>登录</w:t>
      </w:r>
      <w:r w:rsidR="00CF3638" w:rsidRPr="00225C2F">
        <w:rPr>
          <w:rFonts w:ascii="Times New Roman" w:eastAsia="宋体" w:hAnsi="Times New Roman" w:cs="Times New Roman" w:hint="eastAsia"/>
          <w:color w:val="auto"/>
        </w:rPr>
        <w:t>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E31C4A">
        <w:rPr>
          <w:rFonts w:ascii="Times New Roman" w:eastAsia="宋体" w:hAnsi="Times New Roman" w:cs="Times New Roman"/>
          <w:color w:val="auto"/>
        </w:rPr>
        <w:t>间：</w:t>
      </w:r>
      <w:r w:rsidR="0019101B" w:rsidRPr="00E31C4A">
        <w:rPr>
          <w:rFonts w:ascii="Times New Roman" w:eastAsia="宋体" w:hAnsi="Times New Roman" w:cs="Times New Roman"/>
          <w:color w:val="auto"/>
        </w:rPr>
        <w:t>2025</w:t>
      </w:r>
      <w:r w:rsidR="0019101B" w:rsidRPr="00E31C4A">
        <w:rPr>
          <w:rFonts w:ascii="Times New Roman" w:eastAsia="宋体" w:hAnsi="Times New Roman" w:cs="Times New Roman"/>
          <w:color w:val="auto"/>
        </w:rPr>
        <w:t>年</w:t>
      </w:r>
      <w:r w:rsidR="00E31C4A" w:rsidRPr="00E31C4A">
        <w:rPr>
          <w:rFonts w:ascii="Times New Roman" w:eastAsia="宋体" w:hAnsi="Times New Roman" w:cs="Times New Roman" w:hint="eastAsia"/>
          <w:color w:val="auto"/>
        </w:rPr>
        <w:t>7</w:t>
      </w:r>
      <w:r w:rsidRPr="00E31C4A">
        <w:rPr>
          <w:rFonts w:ascii="Times New Roman" w:eastAsia="宋体" w:hAnsi="Times New Roman" w:cs="Times New Roman"/>
          <w:color w:val="auto"/>
        </w:rPr>
        <w:t>月</w:t>
      </w:r>
      <w:r w:rsidR="00BD61EC">
        <w:rPr>
          <w:rFonts w:ascii="Times New Roman" w:eastAsia="宋体" w:hAnsi="Times New Roman" w:cs="Times New Roman" w:hint="eastAsia"/>
          <w:color w:val="auto"/>
        </w:rPr>
        <w:t>29</w:t>
      </w:r>
      <w:r w:rsidRPr="00E31C4A">
        <w:rPr>
          <w:rFonts w:ascii="Times New Roman" w:eastAsia="宋体" w:hAnsi="Times New Roman" w:cs="Times New Roman"/>
          <w:color w:val="auto"/>
        </w:rPr>
        <w:t>日</w:t>
      </w:r>
      <w:r w:rsidRPr="00E31C4A">
        <w:rPr>
          <w:rFonts w:ascii="Times New Roman" w:eastAsia="宋体" w:hAnsi="Times New Roman" w:cs="Times New Roman"/>
          <w:color w:val="auto"/>
        </w:rPr>
        <w:t>8:30</w:t>
      </w:r>
      <w:r w:rsidRPr="00E31C4A">
        <w:rPr>
          <w:rFonts w:ascii="Times New Roman" w:eastAsia="宋体" w:hAnsi="Times New Roman" w:cs="Times New Roman" w:hint="eastAsia"/>
          <w:color w:val="auto"/>
          <w:szCs w:val="21"/>
        </w:rPr>
        <w:t>。</w:t>
      </w:r>
      <w:r w:rsidRPr="00E31C4A">
        <w:rPr>
          <w:rFonts w:ascii="Times New Roman" w:eastAsia="宋体" w:hAnsi="Times New Roman" w:cs="Times New Roman"/>
          <w:color w:val="auto"/>
        </w:rPr>
        <w:t>投标截止时间前</w:t>
      </w:r>
      <w:r w:rsidRPr="00E31C4A">
        <w:rPr>
          <w:rFonts w:ascii="Times New Roman" w:eastAsia="宋体" w:hAnsi="Times New Roman" w:cs="Times New Roman" w:hint="eastAsia"/>
          <w:color w:val="auto"/>
        </w:rPr>
        <w:t>提交网</w:t>
      </w:r>
      <w:r w:rsidRPr="00225C2F">
        <w:rPr>
          <w:rFonts w:ascii="Times New Roman" w:eastAsia="宋体" w:hAnsi="Times New Roman" w:cs="Times New Roman" w:hint="eastAsia"/>
          <w:color w:val="auto"/>
        </w:rPr>
        <w:t>上应答并上传加盖投标人电子签章的</w:t>
      </w:r>
      <w:r w:rsidR="00D971D1">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E31C4A"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E31C4A">
        <w:rPr>
          <w:rFonts w:ascii="Times New Roman" w:eastAsia="宋体" w:hAnsi="Times New Roman" w:cs="Times New Roman"/>
          <w:color w:val="auto"/>
        </w:rPr>
        <w:t>间：</w:t>
      </w:r>
      <w:r w:rsidR="0019101B" w:rsidRPr="00E31C4A">
        <w:rPr>
          <w:rFonts w:ascii="Times New Roman" w:eastAsia="宋体" w:hAnsi="Times New Roman" w:cs="Times New Roman"/>
          <w:color w:val="auto"/>
        </w:rPr>
        <w:t>2025</w:t>
      </w:r>
      <w:r w:rsidR="0019101B" w:rsidRPr="00E31C4A">
        <w:rPr>
          <w:rFonts w:ascii="Times New Roman" w:eastAsia="宋体" w:hAnsi="Times New Roman" w:cs="Times New Roman"/>
          <w:color w:val="auto"/>
        </w:rPr>
        <w:t>年</w:t>
      </w:r>
      <w:r w:rsidR="00E31C4A" w:rsidRPr="00E31C4A">
        <w:rPr>
          <w:rFonts w:ascii="Times New Roman" w:eastAsia="宋体" w:hAnsi="Times New Roman" w:cs="Times New Roman" w:hint="eastAsia"/>
          <w:color w:val="auto"/>
        </w:rPr>
        <w:t>7</w:t>
      </w:r>
      <w:r w:rsidRPr="00E31C4A">
        <w:rPr>
          <w:rFonts w:ascii="Times New Roman" w:eastAsia="宋体" w:hAnsi="Times New Roman" w:cs="Times New Roman"/>
          <w:color w:val="auto"/>
        </w:rPr>
        <w:t>月</w:t>
      </w:r>
      <w:r w:rsidR="00BD61EC">
        <w:rPr>
          <w:rFonts w:ascii="Times New Roman" w:eastAsia="宋体" w:hAnsi="Times New Roman" w:cs="Times New Roman" w:hint="eastAsia"/>
          <w:color w:val="auto"/>
        </w:rPr>
        <w:t>29</w:t>
      </w:r>
      <w:r w:rsidRPr="00E31C4A">
        <w:rPr>
          <w:rFonts w:ascii="Times New Roman" w:eastAsia="宋体" w:hAnsi="Times New Roman" w:cs="Times New Roman"/>
          <w:color w:val="auto"/>
        </w:rPr>
        <w:t>日</w:t>
      </w:r>
      <w:r w:rsidRPr="00E31C4A">
        <w:rPr>
          <w:rFonts w:ascii="Times New Roman" w:eastAsia="宋体" w:hAnsi="Times New Roman" w:cs="Times New Roman"/>
          <w:color w:val="auto"/>
        </w:rPr>
        <w:t>8:30</w:t>
      </w:r>
      <w:r w:rsidRPr="00E31C4A">
        <w:rPr>
          <w:rFonts w:ascii="Times New Roman" w:eastAsia="宋体" w:hAnsi="Times New Roman" w:cs="Times New Roman"/>
          <w:color w:val="auto"/>
        </w:rPr>
        <w:t>至</w:t>
      </w:r>
      <w:r w:rsidRPr="00E31C4A">
        <w:rPr>
          <w:rFonts w:ascii="Times New Roman" w:eastAsia="宋体" w:hAnsi="Times New Roman" w:cs="Times New Roman"/>
          <w:color w:val="auto"/>
        </w:rPr>
        <w:t>9:</w:t>
      </w:r>
      <w:r w:rsidRPr="00E31C4A">
        <w:rPr>
          <w:rFonts w:ascii="Times New Roman" w:eastAsia="宋体" w:hAnsi="Times New Roman" w:cs="Times New Roman" w:hint="eastAsia"/>
          <w:color w:val="auto"/>
        </w:rPr>
        <w:t>30</w:t>
      </w:r>
      <w:r w:rsidRPr="00E31C4A">
        <w:rPr>
          <w:rFonts w:ascii="Times New Roman" w:eastAsia="宋体" w:hAnsi="Times New Roman" w:cs="Times New Roman"/>
          <w:color w:val="auto"/>
        </w:rPr>
        <w:t>完成开标解密的投标为有效投标。</w:t>
      </w:r>
    </w:p>
    <w:p w:rsidR="00CF3638" w:rsidRPr="00E31C4A" w:rsidRDefault="00CF3638" w:rsidP="002A1FBA">
      <w:pPr>
        <w:pStyle w:val="Default"/>
        <w:spacing w:line="360" w:lineRule="auto"/>
        <w:ind w:firstLineChars="200" w:firstLine="480"/>
        <w:jc w:val="both"/>
        <w:rPr>
          <w:rFonts w:ascii="Times New Roman" w:eastAsia="宋体" w:hAnsi="Times New Roman" w:cs="Times New Roman"/>
          <w:color w:val="auto"/>
        </w:rPr>
      </w:pPr>
      <w:r w:rsidRPr="00E31C4A">
        <w:rPr>
          <w:rFonts w:ascii="Times New Roman" w:eastAsia="宋体" w:hAnsi="Times New Roman" w:cs="Times New Roman"/>
          <w:color w:val="auto"/>
        </w:rPr>
        <w:t>（二）开标</w:t>
      </w:r>
      <w:r w:rsidRPr="00E31C4A">
        <w:rPr>
          <w:rFonts w:ascii="Times New Roman" w:eastAsia="宋体" w:hAnsi="Times New Roman" w:cs="Times New Roman" w:hint="eastAsia"/>
          <w:color w:val="auto"/>
        </w:rPr>
        <w:t>解密方式</w:t>
      </w:r>
      <w:r w:rsidRPr="00E31C4A">
        <w:rPr>
          <w:rFonts w:ascii="Times New Roman" w:eastAsia="宋体" w:hAnsi="Times New Roman" w:cs="Times New Roman"/>
          <w:color w:val="auto"/>
        </w:rPr>
        <w:t>：本项目采用网上开标方式，投标人须于</w:t>
      </w:r>
      <w:r w:rsidRPr="00E31C4A">
        <w:rPr>
          <w:rFonts w:ascii="Times New Roman" w:eastAsia="宋体" w:hAnsi="Times New Roman" w:cs="Times New Roman" w:hint="eastAsia"/>
          <w:color w:val="auto"/>
        </w:rPr>
        <w:t>规定时间</w:t>
      </w:r>
      <w:r w:rsidRPr="00E31C4A">
        <w:rPr>
          <w:rFonts w:ascii="Times New Roman" w:eastAsia="宋体" w:hAnsi="Times New Roman" w:cs="Times New Roman"/>
          <w:color w:val="auto"/>
        </w:rPr>
        <w:t>内使用</w:t>
      </w:r>
      <w:r w:rsidR="004B1798" w:rsidRPr="00E31C4A">
        <w:rPr>
          <w:rFonts w:ascii="Times New Roman" w:eastAsia="宋体" w:hAnsi="Times New Roman" w:cs="Times New Roman"/>
          <w:color w:val="auto"/>
        </w:rPr>
        <w:t>天津数字认证有限公司</w:t>
      </w:r>
      <w:r w:rsidR="00C52C03" w:rsidRPr="00E31C4A">
        <w:rPr>
          <w:rFonts w:ascii="Times New Roman" w:eastAsia="宋体" w:hAnsi="Times New Roman" w:cs="Times New Roman"/>
          <w:color w:val="auto"/>
        </w:rPr>
        <w:t>发出的</w:t>
      </w:r>
      <w:r w:rsidR="00C52C03" w:rsidRPr="00E31C4A">
        <w:rPr>
          <w:rFonts w:ascii="Times New Roman" w:eastAsia="宋体" w:hAnsi="Times New Roman" w:cs="Times New Roman"/>
          <w:color w:val="auto"/>
        </w:rPr>
        <w:t>CA</w:t>
      </w:r>
      <w:r w:rsidR="00C52C03" w:rsidRPr="00E31C4A">
        <w:rPr>
          <w:rFonts w:ascii="Times New Roman" w:eastAsia="宋体" w:hAnsi="Times New Roman" w:cs="Times New Roman"/>
          <w:color w:val="auto"/>
        </w:rPr>
        <w:t>数字证书（原天津市电子认证中心发出尚在有效期内的</w:t>
      </w:r>
      <w:r w:rsidR="00C52C03" w:rsidRPr="00E31C4A">
        <w:rPr>
          <w:rFonts w:ascii="Times New Roman" w:eastAsia="宋体" w:hAnsi="Times New Roman" w:cs="Times New Roman"/>
          <w:color w:val="auto"/>
        </w:rPr>
        <w:t>CA</w:t>
      </w:r>
      <w:r w:rsidR="00C52C03" w:rsidRPr="00E31C4A">
        <w:rPr>
          <w:rFonts w:ascii="Times New Roman" w:eastAsia="宋体" w:hAnsi="Times New Roman" w:cs="Times New Roman"/>
          <w:color w:val="auto"/>
        </w:rPr>
        <w:t>数字证书</w:t>
      </w:r>
      <w:r w:rsidR="00F7678B" w:rsidRPr="00E31C4A">
        <w:rPr>
          <w:rFonts w:ascii="Times New Roman" w:eastAsia="宋体" w:hAnsi="Times New Roman" w:cs="Times New Roman"/>
          <w:color w:val="auto"/>
        </w:rPr>
        <w:t>仍可使用</w:t>
      </w:r>
      <w:r w:rsidR="00C52C03" w:rsidRPr="00E31C4A">
        <w:rPr>
          <w:rFonts w:ascii="Times New Roman" w:eastAsia="宋体" w:hAnsi="Times New Roman" w:cs="Times New Roman"/>
          <w:color w:val="auto"/>
        </w:rPr>
        <w:t>）</w:t>
      </w:r>
      <w:r w:rsidR="007847A1" w:rsidRPr="00E31C4A">
        <w:rPr>
          <w:rFonts w:ascii="Times New Roman" w:eastAsia="宋体" w:hAnsi="Times New Roman" w:cs="Times New Roman" w:hint="eastAsia"/>
          <w:color w:val="auto"/>
        </w:rPr>
        <w:t>登录</w:t>
      </w:r>
      <w:r w:rsidRPr="00E31C4A">
        <w:rPr>
          <w:rFonts w:ascii="Times New Roman" w:eastAsia="宋体" w:hAnsi="Times New Roman" w:cs="Times New Roman" w:hint="eastAsia"/>
          <w:color w:val="auto"/>
        </w:rPr>
        <w:t>天津市政府采购中心网（网址：</w:t>
      </w:r>
      <w:r w:rsidRPr="00E31C4A">
        <w:rPr>
          <w:rFonts w:ascii="Times New Roman" w:eastAsia="宋体" w:hAnsi="Times New Roman" w:cs="Times New Roman" w:hint="eastAsia"/>
          <w:color w:val="auto"/>
        </w:rPr>
        <w:t>http://tjgpc.zwfwb.tj.gov.cn</w:t>
      </w:r>
      <w:r w:rsidRPr="00E31C4A">
        <w:rPr>
          <w:rFonts w:ascii="Times New Roman" w:eastAsia="宋体" w:hAnsi="Times New Roman" w:cs="Times New Roman" w:hint="eastAsia"/>
          <w:color w:val="auto"/>
        </w:rPr>
        <w:t>）</w:t>
      </w:r>
      <w:r w:rsidRPr="00E31C4A">
        <w:rPr>
          <w:rFonts w:ascii="Times New Roman" w:eastAsia="宋体" w:hAnsi="Times New Roman" w:cs="Times New Roman" w:hint="eastAsia"/>
          <w:color w:val="auto"/>
        </w:rPr>
        <w:t>-</w:t>
      </w:r>
      <w:r w:rsidRPr="00E31C4A">
        <w:rPr>
          <w:rFonts w:ascii="Times New Roman" w:eastAsia="宋体" w:hAnsi="Times New Roman" w:cs="Times New Roman" w:hint="eastAsia"/>
          <w:color w:val="auto"/>
        </w:rPr>
        <w:t>“</w:t>
      </w:r>
      <w:r w:rsidR="006157E5" w:rsidRPr="00E31C4A">
        <w:rPr>
          <w:rFonts w:ascii="Times New Roman" w:eastAsia="宋体" w:hAnsi="Times New Roman" w:cs="Times New Roman" w:hint="eastAsia"/>
          <w:color w:val="auto"/>
        </w:rPr>
        <w:t>网上招投标”</w:t>
      </w:r>
      <w:r w:rsidR="006157E5" w:rsidRPr="00E31C4A">
        <w:rPr>
          <w:rFonts w:ascii="Times New Roman" w:eastAsia="宋体" w:hAnsi="Times New Roman" w:cs="Times New Roman" w:hint="eastAsia"/>
          <w:color w:val="auto"/>
        </w:rPr>
        <w:t>-</w:t>
      </w:r>
      <w:r w:rsidR="006157E5" w:rsidRPr="00E31C4A">
        <w:rPr>
          <w:rFonts w:ascii="Times New Roman" w:eastAsia="宋体" w:hAnsi="Times New Roman" w:cs="Times New Roman" w:hint="eastAsia"/>
          <w:color w:val="auto"/>
        </w:rPr>
        <w:t>“供应商登录”</w:t>
      </w:r>
      <w:r w:rsidR="006157E5" w:rsidRPr="00E31C4A">
        <w:rPr>
          <w:rFonts w:ascii="Times New Roman" w:eastAsia="宋体" w:hAnsi="Times New Roman" w:cs="Times New Roman" w:hint="eastAsia"/>
          <w:color w:val="auto"/>
        </w:rPr>
        <w:t>-</w:t>
      </w:r>
      <w:r w:rsidR="006157E5" w:rsidRPr="00E31C4A">
        <w:rPr>
          <w:rFonts w:ascii="Times New Roman" w:eastAsia="宋体" w:hAnsi="Times New Roman" w:cs="Times New Roman" w:hint="eastAsia"/>
          <w:color w:val="auto"/>
        </w:rPr>
        <w:t>“市级集采机构入口”</w:t>
      </w:r>
      <w:r w:rsidRPr="00E31C4A">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E31C4A">
        <w:rPr>
          <w:rFonts w:ascii="Times New Roman" w:eastAsia="宋体" w:hAnsi="Times New Roman" w:cs="Times New Roman"/>
          <w:color w:val="auto"/>
        </w:rPr>
        <w:t>（三）网上开标公示时间：</w:t>
      </w:r>
      <w:r w:rsidR="0019101B" w:rsidRPr="00E31C4A">
        <w:rPr>
          <w:rFonts w:ascii="Times New Roman" w:eastAsia="宋体" w:hAnsi="Times New Roman" w:cs="Times New Roman"/>
          <w:color w:val="auto"/>
        </w:rPr>
        <w:t>2025</w:t>
      </w:r>
      <w:r w:rsidR="0019101B" w:rsidRPr="00E31C4A">
        <w:rPr>
          <w:rFonts w:ascii="Times New Roman" w:eastAsia="宋体" w:hAnsi="Times New Roman" w:cs="Times New Roman"/>
          <w:color w:val="auto"/>
        </w:rPr>
        <w:t>年</w:t>
      </w:r>
      <w:r w:rsidR="00E31C4A" w:rsidRPr="00E31C4A">
        <w:rPr>
          <w:rFonts w:ascii="Times New Roman" w:eastAsia="宋体" w:hAnsi="Times New Roman" w:cs="Times New Roman" w:hint="eastAsia"/>
          <w:color w:val="auto"/>
        </w:rPr>
        <w:t>7</w:t>
      </w:r>
      <w:r w:rsidRPr="00E31C4A">
        <w:rPr>
          <w:rFonts w:ascii="Times New Roman" w:eastAsia="宋体" w:hAnsi="Times New Roman" w:cs="Times New Roman"/>
          <w:color w:val="auto"/>
        </w:rPr>
        <w:t>月</w:t>
      </w:r>
      <w:r w:rsidR="00E31C4A" w:rsidRPr="00E31C4A">
        <w:rPr>
          <w:rFonts w:ascii="Times New Roman" w:eastAsia="宋体" w:hAnsi="Times New Roman" w:cs="Times New Roman" w:hint="eastAsia"/>
          <w:color w:val="auto"/>
        </w:rPr>
        <w:t>1</w:t>
      </w:r>
      <w:r w:rsidRPr="00E31C4A">
        <w:rPr>
          <w:rFonts w:ascii="Times New Roman" w:eastAsia="宋体" w:hAnsi="Times New Roman" w:cs="Times New Roman"/>
          <w:color w:val="auto"/>
        </w:rPr>
        <w:t>日</w:t>
      </w:r>
      <w:r w:rsidRPr="00E31C4A">
        <w:rPr>
          <w:rFonts w:ascii="Times New Roman" w:eastAsia="宋体" w:hAnsi="Times New Roman" w:cs="Times New Roman"/>
          <w:color w:val="auto"/>
        </w:rPr>
        <w:t>9:</w:t>
      </w:r>
      <w:r w:rsidRPr="00E31C4A">
        <w:rPr>
          <w:rFonts w:ascii="Times New Roman" w:eastAsia="宋体" w:hAnsi="Times New Roman" w:cs="Times New Roman" w:hint="eastAsia"/>
          <w:color w:val="auto"/>
        </w:rPr>
        <w:t>30</w:t>
      </w:r>
      <w:r w:rsidRPr="00E31C4A">
        <w:rPr>
          <w:rFonts w:ascii="Times New Roman" w:eastAsia="宋体" w:hAnsi="Times New Roman" w:cs="Times New Roman"/>
          <w:color w:val="auto"/>
        </w:rPr>
        <w:t>至</w:t>
      </w:r>
      <w:r w:rsidRPr="00E31C4A">
        <w:rPr>
          <w:rFonts w:ascii="Times New Roman" w:eastAsia="宋体" w:hAnsi="Times New Roman" w:cs="Times New Roman"/>
          <w:color w:val="auto"/>
        </w:rPr>
        <w:t>12:00</w:t>
      </w:r>
      <w:r w:rsidRPr="00E31C4A">
        <w:rPr>
          <w:rFonts w:ascii="Times New Roman" w:eastAsia="宋体" w:hAnsi="Times New Roman" w:cs="Times New Roman"/>
          <w:color w:val="auto"/>
        </w:rPr>
        <w:t>。</w:t>
      </w:r>
      <w:r w:rsidRPr="00E31C4A">
        <w:rPr>
          <w:rFonts w:ascii="Times New Roman" w:eastAsia="宋体" w:hAnsi="Times New Roman" w:cs="Times New Roman" w:hint="eastAsia"/>
          <w:color w:val="auto"/>
        </w:rPr>
        <w:t>投标人可在规定时间内使用</w:t>
      </w:r>
      <w:r w:rsidR="004B1798" w:rsidRPr="00E31C4A">
        <w:rPr>
          <w:rFonts w:ascii="Times New Roman" w:eastAsia="宋体" w:hAnsi="Times New Roman" w:cs="Times New Roman" w:hint="eastAsia"/>
          <w:color w:val="auto"/>
        </w:rPr>
        <w:t>天津数字认证有限公司</w:t>
      </w:r>
      <w:r w:rsidR="00C52C03" w:rsidRPr="00E31C4A">
        <w:rPr>
          <w:rFonts w:ascii="Times New Roman" w:eastAsia="宋体" w:hAnsi="Times New Roman" w:cs="Times New Roman" w:hint="eastAsia"/>
          <w:color w:val="auto"/>
        </w:rPr>
        <w:t>发出的</w:t>
      </w:r>
      <w:r w:rsidR="00C52C03" w:rsidRPr="00E31C4A">
        <w:rPr>
          <w:rFonts w:ascii="Times New Roman" w:eastAsia="宋体" w:hAnsi="Times New Roman" w:cs="Times New Roman" w:hint="eastAsia"/>
          <w:color w:val="auto"/>
        </w:rPr>
        <w:t>CA</w:t>
      </w:r>
      <w:r w:rsidR="00C52C03" w:rsidRPr="00E31C4A">
        <w:rPr>
          <w:rFonts w:ascii="Times New Roman" w:eastAsia="宋体" w:hAnsi="Times New Roman" w:cs="Times New Roman" w:hint="eastAsia"/>
          <w:color w:val="auto"/>
        </w:rPr>
        <w:t>数字证书（原天津市电子认证中心发出</w:t>
      </w:r>
      <w:r w:rsidR="00C52C03">
        <w:rPr>
          <w:rFonts w:ascii="Times New Roman" w:eastAsia="宋体" w:hAnsi="Times New Roman" w:cs="Times New Roman" w:hint="eastAsia"/>
          <w:color w:val="auto"/>
        </w:rPr>
        <w:t>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CE79B3">
        <w:rPr>
          <w:rFonts w:ascii="Times New Roman" w:eastAsia="宋体" w:hAnsi="Times New Roman" w:cs="Times New Roman" w:hint="eastAsia"/>
          <w:color w:val="auto"/>
        </w:rPr>
        <w:t>丁亚天</w:t>
      </w:r>
      <w:r w:rsidR="00CE79B3">
        <w:rPr>
          <w:rFonts w:ascii="Times New Roman" w:eastAsia="宋体" w:hAnsi="Times New Roman" w:cs="Times New Roman"/>
          <w:color w:val="auto"/>
        </w:rPr>
        <w:t>、傅耀、</w:t>
      </w:r>
      <w:r w:rsidR="00526555">
        <w:rPr>
          <w:rFonts w:ascii="Times New Roman" w:eastAsia="宋体" w:hAnsi="Times New Roman" w:cs="Times New Roman"/>
          <w:color w:val="auto"/>
        </w:rPr>
        <w:t>杨光</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E79B3">
        <w:rPr>
          <w:rFonts w:ascii="Times New Roman" w:eastAsia="宋体" w:hAnsi="Times New Roman" w:cs="Times New Roman" w:hint="eastAsia"/>
          <w:color w:val="auto"/>
        </w:rPr>
        <w:t>8319</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E79B3" w:rsidRPr="00CE79B3">
        <w:rPr>
          <w:rFonts w:ascii="Times New Roman" w:eastAsia="宋体" w:hAnsi="Times New Roman" w:cs="Times New Roman" w:hint="eastAsia"/>
          <w:color w:val="auto"/>
        </w:rPr>
        <w:t>天津市消防救援总队训练与战勤保障支队</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E79B3" w:rsidRPr="00CE79B3">
        <w:rPr>
          <w:rFonts w:ascii="Times New Roman" w:eastAsia="宋体" w:hAnsi="Times New Roman" w:cs="Times New Roman" w:hint="eastAsia"/>
          <w:color w:val="auto"/>
        </w:rPr>
        <w:t>天津市北辰区小淀镇云汉道</w:t>
      </w:r>
      <w:r w:rsidR="00CE79B3" w:rsidRPr="00CE79B3">
        <w:rPr>
          <w:rFonts w:ascii="Times New Roman" w:eastAsia="宋体" w:hAnsi="Times New Roman" w:cs="Times New Roman" w:hint="eastAsia"/>
          <w:color w:val="auto"/>
        </w:rPr>
        <w:t>500</w:t>
      </w:r>
      <w:r w:rsidR="00CE79B3" w:rsidRPr="00CE79B3">
        <w:rPr>
          <w:rFonts w:ascii="Times New Roman" w:eastAsia="宋体" w:hAnsi="Times New Roman" w:cs="Times New Roman" w:hint="eastAsia"/>
          <w:color w:val="auto"/>
        </w:rPr>
        <w:t>号</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E79B3" w:rsidRPr="00CE79B3">
        <w:rPr>
          <w:rFonts w:ascii="Times New Roman" w:eastAsia="宋体" w:hAnsi="Times New Roman" w:cs="Times New Roman" w:hint="eastAsia"/>
          <w:color w:val="auto"/>
        </w:rPr>
        <w:t>王立麟</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E79B3" w:rsidRPr="00CE79B3">
        <w:rPr>
          <w:rFonts w:ascii="Times New Roman" w:eastAsia="宋体" w:hAnsi="Times New Roman" w:cs="Times New Roman"/>
          <w:color w:val="auto"/>
        </w:rPr>
        <w:t>022-26993135</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采购人质疑受理：</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 xml:space="preserve">1. </w:t>
      </w:r>
      <w:r w:rsidRPr="005827D7">
        <w:rPr>
          <w:rFonts w:ascii="Times New Roman" w:eastAsia="宋体" w:hAnsi="Times New Roman" w:cs="Times New Roman" w:hint="eastAsia"/>
          <w:color w:val="auto"/>
        </w:rPr>
        <w:t>联系部门：</w:t>
      </w:r>
      <w:r w:rsidR="00CE79B3" w:rsidRPr="005827D7">
        <w:rPr>
          <w:rFonts w:ascii="Times New Roman" w:eastAsia="宋体" w:hAnsi="Times New Roman" w:cs="Times New Roman" w:hint="eastAsia"/>
          <w:color w:val="auto"/>
        </w:rPr>
        <w:t>天津市消防救援总队训练与战勤保障支队</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 xml:space="preserve">2. </w:t>
      </w:r>
      <w:r w:rsidRPr="005827D7">
        <w:rPr>
          <w:rFonts w:ascii="Times New Roman" w:eastAsia="宋体" w:hAnsi="Times New Roman" w:cs="Times New Roman" w:hint="eastAsia"/>
          <w:color w:val="auto"/>
        </w:rPr>
        <w:t>联系地址：</w:t>
      </w:r>
      <w:r w:rsidR="00CE79B3" w:rsidRPr="005827D7">
        <w:rPr>
          <w:rFonts w:ascii="Times New Roman" w:eastAsia="宋体" w:hAnsi="Times New Roman" w:cs="Times New Roman" w:hint="eastAsia"/>
          <w:color w:val="auto"/>
        </w:rPr>
        <w:t>天津市北辰区小淀镇云汉道</w:t>
      </w:r>
      <w:r w:rsidR="00CE79B3" w:rsidRPr="005827D7">
        <w:rPr>
          <w:rFonts w:ascii="Times New Roman" w:eastAsia="宋体" w:hAnsi="Times New Roman" w:cs="Times New Roman" w:hint="eastAsia"/>
          <w:color w:val="auto"/>
        </w:rPr>
        <w:t>500</w:t>
      </w:r>
      <w:r w:rsidR="00CE79B3" w:rsidRPr="005827D7">
        <w:rPr>
          <w:rFonts w:ascii="Times New Roman" w:eastAsia="宋体" w:hAnsi="Times New Roman" w:cs="Times New Roman" w:hint="eastAsia"/>
          <w:color w:val="auto"/>
        </w:rPr>
        <w:t>号</w:t>
      </w:r>
    </w:p>
    <w:p w:rsidR="00CF3638" w:rsidRPr="005827D7" w:rsidRDefault="00CF3638" w:rsidP="00CE79B3">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 xml:space="preserve">3. </w:t>
      </w:r>
      <w:r w:rsidRPr="005827D7">
        <w:rPr>
          <w:rFonts w:ascii="Times New Roman" w:eastAsia="宋体" w:hAnsi="Times New Roman" w:cs="Times New Roman" w:hint="eastAsia"/>
          <w:color w:val="auto"/>
        </w:rPr>
        <w:t>联</w:t>
      </w:r>
      <w:r w:rsidRPr="005827D7">
        <w:rPr>
          <w:rFonts w:ascii="Times New Roman" w:eastAsia="宋体" w:hAnsi="Times New Roman" w:cs="Times New Roman" w:hint="eastAsia"/>
          <w:color w:val="auto"/>
        </w:rPr>
        <w:t xml:space="preserve"> </w:t>
      </w:r>
      <w:r w:rsidRPr="005827D7">
        <w:rPr>
          <w:rFonts w:ascii="Times New Roman" w:eastAsia="宋体" w:hAnsi="Times New Roman" w:cs="Times New Roman" w:hint="eastAsia"/>
          <w:color w:val="auto"/>
        </w:rPr>
        <w:t>系</w:t>
      </w:r>
      <w:r w:rsidRPr="005827D7">
        <w:rPr>
          <w:rFonts w:ascii="Times New Roman" w:eastAsia="宋体" w:hAnsi="Times New Roman" w:cs="Times New Roman" w:hint="eastAsia"/>
          <w:color w:val="auto"/>
        </w:rPr>
        <w:t xml:space="preserve"> </w:t>
      </w:r>
      <w:r w:rsidRPr="005827D7">
        <w:rPr>
          <w:rFonts w:ascii="Times New Roman" w:eastAsia="宋体" w:hAnsi="Times New Roman" w:cs="Times New Roman" w:hint="eastAsia"/>
          <w:color w:val="auto"/>
        </w:rPr>
        <w:t>人：</w:t>
      </w:r>
      <w:r w:rsidR="00CE79B3" w:rsidRPr="005827D7">
        <w:rPr>
          <w:rFonts w:ascii="Times New Roman" w:eastAsia="宋体" w:hAnsi="Times New Roman" w:cs="Times New Roman" w:hint="eastAsia"/>
          <w:color w:val="auto"/>
        </w:rPr>
        <w:t>陈猛</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 xml:space="preserve">4. </w:t>
      </w:r>
      <w:r w:rsidRPr="005827D7">
        <w:rPr>
          <w:rFonts w:ascii="Times New Roman" w:eastAsia="宋体" w:hAnsi="Times New Roman" w:cs="Times New Roman" w:hint="eastAsia"/>
          <w:color w:val="auto"/>
        </w:rPr>
        <w:t>联系方式：</w:t>
      </w:r>
      <w:r w:rsidR="00CE79B3" w:rsidRPr="005827D7">
        <w:rPr>
          <w:rFonts w:ascii="Times New Roman" w:eastAsia="宋体" w:hAnsi="Times New Roman" w:cs="Times New Roman"/>
          <w:color w:val="auto"/>
        </w:rPr>
        <w:t>022-26993135</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827D7">
        <w:rPr>
          <w:rFonts w:ascii="Times New Roman" w:eastAsia="宋体" w:hAnsi="Times New Roman" w:cs="Times New Roman" w:hint="eastAsia"/>
          <w:color w:val="auto"/>
        </w:rPr>
        <w:t>15</w:t>
      </w:r>
      <w:r w:rsidRPr="005827D7">
        <w:rPr>
          <w:rFonts w:ascii="Times New Roman" w:eastAsia="宋体" w:hAnsi="Times New Roman" w:cs="Times New Roman" w:hint="eastAsia"/>
          <w:color w:val="auto"/>
        </w:rPr>
        <w:t>个工作日内，向采购人同级财政部门提出投诉，逾期不予受理。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招标公告的公告期限为</w:t>
      </w:r>
      <w:r w:rsidRPr="005827D7">
        <w:rPr>
          <w:rFonts w:ascii="Times New Roman" w:eastAsia="宋体" w:hAnsi="Times New Roman" w:cs="Times New Roman"/>
          <w:color w:val="auto"/>
        </w:rPr>
        <w:t>5</w:t>
      </w:r>
      <w:r w:rsidRPr="005827D7">
        <w:rPr>
          <w:rFonts w:ascii="Times New Roman" w:eastAsia="宋体" w:hAnsi="Times New Roman" w:cs="Times New Roman"/>
          <w:color w:val="auto"/>
        </w:rPr>
        <w:t>个工作日。</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十</w:t>
      </w:r>
      <w:r w:rsidRPr="005827D7">
        <w:rPr>
          <w:rFonts w:ascii="Times New Roman" w:eastAsia="宋体" w:hAnsi="Times New Roman" w:cs="Times New Roman" w:hint="eastAsia"/>
          <w:color w:val="auto"/>
        </w:rPr>
        <w:t>四</w:t>
      </w:r>
      <w:r w:rsidRPr="005827D7">
        <w:rPr>
          <w:rFonts w:ascii="Times New Roman" w:eastAsia="宋体" w:hAnsi="Times New Roman" w:cs="Times New Roman"/>
          <w:color w:val="auto"/>
        </w:rPr>
        <w:t>、招标代理服务费</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color w:val="auto"/>
        </w:rPr>
        <w:t>本项目按以下比例向中标供应商收取招标代理服务费</w:t>
      </w:r>
      <w:r w:rsidR="005776CA" w:rsidRPr="005827D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827D7" w:rsidRPr="005827D7" w:rsidTr="00DA231A">
        <w:trPr>
          <w:trHeight w:val="440"/>
          <w:tblHeader/>
          <w:jc w:val="center"/>
        </w:trPr>
        <w:tc>
          <w:tcPr>
            <w:tcW w:w="3656"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中标金额</w:t>
            </w:r>
            <w:r w:rsidRPr="005827D7">
              <w:rPr>
                <w:rFonts w:hint="eastAsia"/>
                <w:sz w:val="24"/>
              </w:rPr>
              <w:t>（万元）</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费率</w:t>
            </w:r>
          </w:p>
        </w:tc>
      </w:tr>
      <w:tr w:rsidR="005827D7" w:rsidRPr="005827D7" w:rsidTr="00DA231A">
        <w:trPr>
          <w:trHeight w:val="440"/>
          <w:jc w:val="center"/>
        </w:trPr>
        <w:tc>
          <w:tcPr>
            <w:tcW w:w="3656"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100</w:t>
            </w:r>
            <w:r w:rsidRPr="005827D7">
              <w:rPr>
                <w:sz w:val="24"/>
              </w:rPr>
              <w:t>以下</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1.</w:t>
            </w:r>
            <w:r w:rsidRPr="005827D7">
              <w:rPr>
                <w:rFonts w:hint="eastAsia"/>
                <w:sz w:val="24"/>
              </w:rPr>
              <w:t>0</w:t>
            </w:r>
            <w:r w:rsidRPr="005827D7">
              <w:rPr>
                <w:sz w:val="24"/>
              </w:rPr>
              <w:t>%</w:t>
            </w:r>
          </w:p>
        </w:tc>
      </w:tr>
      <w:tr w:rsidR="005827D7" w:rsidRPr="005827D7" w:rsidTr="00DA231A">
        <w:trPr>
          <w:trHeight w:val="440"/>
          <w:jc w:val="center"/>
        </w:trPr>
        <w:tc>
          <w:tcPr>
            <w:tcW w:w="3656"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100-500</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rFonts w:hint="eastAsia"/>
                <w:sz w:val="24"/>
              </w:rPr>
              <w:t>0</w:t>
            </w:r>
            <w:r w:rsidRPr="005827D7">
              <w:rPr>
                <w:sz w:val="24"/>
              </w:rPr>
              <w:t>.</w:t>
            </w:r>
            <w:r w:rsidRPr="005827D7">
              <w:rPr>
                <w:rFonts w:hint="eastAsia"/>
                <w:sz w:val="24"/>
              </w:rPr>
              <w:t>8</w:t>
            </w:r>
            <w:r w:rsidRPr="005827D7">
              <w:rPr>
                <w:sz w:val="24"/>
              </w:rPr>
              <w:t>%</w:t>
            </w:r>
          </w:p>
        </w:tc>
      </w:tr>
      <w:tr w:rsidR="005827D7" w:rsidRPr="005827D7" w:rsidTr="00DA231A">
        <w:trPr>
          <w:trHeight w:val="440"/>
          <w:jc w:val="center"/>
        </w:trPr>
        <w:tc>
          <w:tcPr>
            <w:tcW w:w="3656" w:type="dxa"/>
            <w:vAlign w:val="center"/>
          </w:tcPr>
          <w:p w:rsidR="00CF3638" w:rsidRPr="005827D7" w:rsidRDefault="00CF3638" w:rsidP="00CD075E">
            <w:pPr>
              <w:tabs>
                <w:tab w:val="num" w:pos="750"/>
                <w:tab w:val="num" w:pos="840"/>
              </w:tabs>
              <w:adjustRightInd w:val="0"/>
              <w:snapToGrid w:val="0"/>
              <w:jc w:val="center"/>
              <w:rPr>
                <w:sz w:val="24"/>
              </w:rPr>
            </w:pPr>
            <w:r w:rsidRPr="005827D7">
              <w:rPr>
                <w:sz w:val="24"/>
              </w:rPr>
              <w:t>500-1000</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0.</w:t>
            </w:r>
            <w:r w:rsidRPr="005827D7">
              <w:rPr>
                <w:rFonts w:hint="eastAsia"/>
                <w:sz w:val="24"/>
              </w:rPr>
              <w:t>65</w:t>
            </w:r>
            <w:r w:rsidRPr="005827D7">
              <w:rPr>
                <w:sz w:val="24"/>
              </w:rPr>
              <w:t>%</w:t>
            </w:r>
          </w:p>
        </w:tc>
      </w:tr>
      <w:tr w:rsidR="005827D7" w:rsidRPr="005827D7" w:rsidTr="00DA231A">
        <w:trPr>
          <w:trHeight w:val="440"/>
          <w:jc w:val="center"/>
        </w:trPr>
        <w:tc>
          <w:tcPr>
            <w:tcW w:w="3656" w:type="dxa"/>
            <w:vAlign w:val="center"/>
          </w:tcPr>
          <w:p w:rsidR="00CF3638" w:rsidRPr="005827D7" w:rsidRDefault="00CF3638" w:rsidP="00CD075E">
            <w:pPr>
              <w:tabs>
                <w:tab w:val="num" w:pos="750"/>
                <w:tab w:val="num" w:pos="840"/>
              </w:tabs>
              <w:adjustRightInd w:val="0"/>
              <w:snapToGrid w:val="0"/>
              <w:jc w:val="center"/>
              <w:rPr>
                <w:sz w:val="24"/>
              </w:rPr>
            </w:pPr>
            <w:r w:rsidRPr="005827D7">
              <w:rPr>
                <w:sz w:val="24"/>
              </w:rPr>
              <w:t>1000</w:t>
            </w:r>
            <w:r w:rsidRPr="005827D7">
              <w:rPr>
                <w:rFonts w:hint="eastAsia"/>
                <w:sz w:val="24"/>
              </w:rPr>
              <w:t>-5000</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0.5%</w:t>
            </w:r>
          </w:p>
        </w:tc>
      </w:tr>
      <w:tr w:rsidR="005827D7" w:rsidRPr="005827D7" w:rsidTr="00DA231A">
        <w:trPr>
          <w:trHeight w:val="440"/>
          <w:jc w:val="center"/>
        </w:trPr>
        <w:tc>
          <w:tcPr>
            <w:tcW w:w="3656" w:type="dxa"/>
            <w:vAlign w:val="center"/>
          </w:tcPr>
          <w:p w:rsidR="00CF3638" w:rsidRPr="005827D7" w:rsidRDefault="00CF3638" w:rsidP="00CD075E">
            <w:pPr>
              <w:tabs>
                <w:tab w:val="num" w:pos="750"/>
                <w:tab w:val="num" w:pos="840"/>
              </w:tabs>
              <w:adjustRightInd w:val="0"/>
              <w:snapToGrid w:val="0"/>
              <w:jc w:val="center"/>
              <w:rPr>
                <w:sz w:val="24"/>
              </w:rPr>
            </w:pPr>
            <w:r w:rsidRPr="005827D7">
              <w:rPr>
                <w:rFonts w:hint="eastAsia"/>
                <w:sz w:val="24"/>
              </w:rPr>
              <w:t>5000-10000</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0.25%</w:t>
            </w:r>
          </w:p>
        </w:tc>
      </w:tr>
      <w:tr w:rsidR="005827D7" w:rsidRPr="005827D7" w:rsidTr="00DA231A">
        <w:trPr>
          <w:trHeight w:val="440"/>
          <w:jc w:val="center"/>
        </w:trPr>
        <w:tc>
          <w:tcPr>
            <w:tcW w:w="3656" w:type="dxa"/>
            <w:vAlign w:val="center"/>
          </w:tcPr>
          <w:p w:rsidR="00CF3638" w:rsidRPr="005827D7" w:rsidRDefault="00CF3638" w:rsidP="00DA231A">
            <w:pPr>
              <w:tabs>
                <w:tab w:val="num" w:pos="750"/>
                <w:tab w:val="num" w:pos="840"/>
              </w:tabs>
              <w:adjustRightInd w:val="0"/>
              <w:snapToGrid w:val="0"/>
              <w:jc w:val="center"/>
              <w:rPr>
                <w:sz w:val="24"/>
              </w:rPr>
            </w:pPr>
            <w:r w:rsidRPr="005827D7">
              <w:rPr>
                <w:rFonts w:hint="eastAsia"/>
                <w:sz w:val="24"/>
              </w:rPr>
              <w:t>10000-100000</w:t>
            </w:r>
          </w:p>
        </w:tc>
        <w:tc>
          <w:tcPr>
            <w:tcW w:w="3657" w:type="dxa"/>
            <w:vAlign w:val="center"/>
          </w:tcPr>
          <w:p w:rsidR="00CF3638" w:rsidRPr="005827D7" w:rsidRDefault="00CF3638" w:rsidP="00DA231A">
            <w:pPr>
              <w:tabs>
                <w:tab w:val="num" w:pos="750"/>
                <w:tab w:val="num" w:pos="840"/>
              </w:tabs>
              <w:adjustRightInd w:val="0"/>
              <w:snapToGrid w:val="0"/>
              <w:jc w:val="center"/>
              <w:rPr>
                <w:sz w:val="24"/>
              </w:rPr>
            </w:pPr>
            <w:r w:rsidRPr="005827D7">
              <w:rPr>
                <w:sz w:val="24"/>
              </w:rPr>
              <w:t>0.05%</w:t>
            </w:r>
          </w:p>
        </w:tc>
      </w:tr>
    </w:tbl>
    <w:p w:rsidR="00CF3638" w:rsidRPr="005827D7" w:rsidRDefault="00CF3638" w:rsidP="002A1FBA">
      <w:pPr>
        <w:tabs>
          <w:tab w:val="left" w:pos="700"/>
        </w:tabs>
        <w:autoSpaceDE w:val="0"/>
        <w:autoSpaceDN w:val="0"/>
        <w:adjustRightInd w:val="0"/>
        <w:spacing w:line="360" w:lineRule="auto"/>
        <w:ind w:firstLineChars="200" w:firstLine="480"/>
        <w:rPr>
          <w:sz w:val="24"/>
          <w:lang w:val="zh-CN"/>
        </w:rPr>
      </w:pPr>
      <w:r w:rsidRPr="005827D7">
        <w:rPr>
          <w:sz w:val="24"/>
          <w:lang w:val="zh-CN"/>
        </w:rPr>
        <w:t>服务费按差额定率累进法计算</w:t>
      </w:r>
      <w:r w:rsidRPr="005827D7">
        <w:rPr>
          <w:rFonts w:hint="eastAsia"/>
          <w:sz w:val="24"/>
          <w:lang w:val="zh-CN"/>
        </w:rPr>
        <w:t>，向下取整，精确到元。</w:t>
      </w:r>
      <w:r w:rsidRPr="005827D7">
        <w:rPr>
          <w:sz w:val="24"/>
          <w:lang w:val="zh-CN"/>
        </w:rPr>
        <w:t>例如</w:t>
      </w:r>
      <w:r w:rsidRPr="005827D7">
        <w:rPr>
          <w:sz w:val="24"/>
        </w:rPr>
        <w:t>中标</w:t>
      </w:r>
      <w:r w:rsidRPr="005827D7">
        <w:rPr>
          <w:sz w:val="24"/>
          <w:lang w:val="zh-CN"/>
        </w:rPr>
        <w:t>金额为</w:t>
      </w:r>
      <w:r w:rsidRPr="005827D7">
        <w:rPr>
          <w:sz w:val="24"/>
          <w:lang w:val="zh-CN"/>
        </w:rPr>
        <w:t>680</w:t>
      </w:r>
      <w:r w:rsidRPr="005827D7">
        <w:rPr>
          <w:rFonts w:hint="eastAsia"/>
          <w:sz w:val="24"/>
          <w:lang w:val="zh-CN"/>
        </w:rPr>
        <w:t>5000</w:t>
      </w:r>
      <w:r w:rsidRPr="005827D7">
        <w:rPr>
          <w:sz w:val="24"/>
          <w:lang w:val="zh-CN"/>
        </w:rPr>
        <w:t>元，服务费</w:t>
      </w:r>
      <w:r w:rsidRPr="005827D7">
        <w:rPr>
          <w:rFonts w:hint="eastAsia"/>
          <w:sz w:val="24"/>
          <w:lang w:val="zh-CN"/>
        </w:rPr>
        <w:t>=</w:t>
      </w:r>
      <w:r w:rsidRPr="005827D7">
        <w:rPr>
          <w:sz w:val="24"/>
          <w:lang w:val="zh-CN"/>
        </w:rPr>
        <w:t>100</w:t>
      </w:r>
      <w:r w:rsidRPr="005827D7">
        <w:rPr>
          <w:rFonts w:hint="eastAsia"/>
          <w:sz w:val="24"/>
          <w:lang w:val="zh-CN"/>
        </w:rPr>
        <w:t>0000</w:t>
      </w:r>
      <w:r w:rsidRPr="005827D7">
        <w:rPr>
          <w:sz w:val="24"/>
          <w:lang w:val="zh-CN"/>
        </w:rPr>
        <w:t>×1%+</w:t>
      </w:r>
      <w:r w:rsidRPr="005827D7">
        <w:rPr>
          <w:rFonts w:hint="eastAsia"/>
          <w:sz w:val="24"/>
          <w:lang w:val="zh-CN"/>
        </w:rPr>
        <w:t>（</w:t>
      </w:r>
      <w:r w:rsidRPr="005827D7">
        <w:rPr>
          <w:sz w:val="24"/>
          <w:lang w:val="zh-CN"/>
        </w:rPr>
        <w:t>500</w:t>
      </w:r>
      <w:r w:rsidRPr="005827D7">
        <w:rPr>
          <w:rFonts w:hint="eastAsia"/>
          <w:sz w:val="24"/>
          <w:lang w:val="zh-CN"/>
        </w:rPr>
        <w:t>0000</w:t>
      </w:r>
      <w:r w:rsidRPr="005827D7">
        <w:rPr>
          <w:sz w:val="24"/>
          <w:lang w:val="zh-CN"/>
        </w:rPr>
        <w:t>-100</w:t>
      </w:r>
      <w:r w:rsidRPr="005827D7">
        <w:rPr>
          <w:rFonts w:hint="eastAsia"/>
          <w:sz w:val="24"/>
          <w:lang w:val="zh-CN"/>
        </w:rPr>
        <w:t>0000</w:t>
      </w:r>
      <w:r w:rsidRPr="005827D7">
        <w:rPr>
          <w:rFonts w:hint="eastAsia"/>
          <w:sz w:val="24"/>
          <w:lang w:val="zh-CN"/>
        </w:rPr>
        <w:t>）</w:t>
      </w:r>
      <w:r w:rsidRPr="005827D7">
        <w:rPr>
          <w:sz w:val="24"/>
          <w:lang w:val="zh-CN"/>
        </w:rPr>
        <w:t>×</w:t>
      </w:r>
      <w:r w:rsidRPr="005827D7">
        <w:rPr>
          <w:rFonts w:hint="eastAsia"/>
          <w:sz w:val="24"/>
          <w:lang w:val="zh-CN"/>
        </w:rPr>
        <w:t>0.8</w:t>
      </w:r>
      <w:r w:rsidRPr="005827D7">
        <w:rPr>
          <w:sz w:val="24"/>
          <w:lang w:val="zh-CN"/>
        </w:rPr>
        <w:t>%+</w:t>
      </w:r>
      <w:r w:rsidRPr="005827D7">
        <w:rPr>
          <w:rFonts w:hint="eastAsia"/>
          <w:sz w:val="24"/>
          <w:lang w:val="zh-CN"/>
        </w:rPr>
        <w:t>（</w:t>
      </w:r>
      <w:r w:rsidRPr="005827D7">
        <w:rPr>
          <w:sz w:val="24"/>
          <w:lang w:val="zh-CN"/>
        </w:rPr>
        <w:t>680</w:t>
      </w:r>
      <w:r w:rsidRPr="005827D7">
        <w:rPr>
          <w:rFonts w:hint="eastAsia"/>
          <w:sz w:val="24"/>
          <w:lang w:val="zh-CN"/>
        </w:rPr>
        <w:t>5000</w:t>
      </w:r>
      <w:r w:rsidRPr="005827D7">
        <w:rPr>
          <w:sz w:val="24"/>
          <w:lang w:val="zh-CN"/>
        </w:rPr>
        <w:t>-500</w:t>
      </w:r>
      <w:r w:rsidRPr="005827D7">
        <w:rPr>
          <w:rFonts w:hint="eastAsia"/>
          <w:sz w:val="24"/>
          <w:lang w:val="zh-CN"/>
        </w:rPr>
        <w:t>0000</w:t>
      </w:r>
      <w:r w:rsidRPr="005827D7">
        <w:rPr>
          <w:rFonts w:hint="eastAsia"/>
          <w:sz w:val="24"/>
          <w:lang w:val="zh-CN"/>
        </w:rPr>
        <w:t>）</w:t>
      </w:r>
      <w:r w:rsidRPr="005827D7">
        <w:rPr>
          <w:sz w:val="24"/>
          <w:lang w:val="zh-CN"/>
        </w:rPr>
        <w:t>×0.</w:t>
      </w:r>
      <w:r w:rsidR="00DB692D" w:rsidRPr="005827D7">
        <w:rPr>
          <w:rFonts w:hint="eastAsia"/>
          <w:sz w:val="24"/>
          <w:lang w:val="zh-CN"/>
        </w:rPr>
        <w:t>6</w:t>
      </w:r>
      <w:r w:rsidRPr="005827D7">
        <w:rPr>
          <w:rFonts w:hint="eastAsia"/>
          <w:sz w:val="24"/>
          <w:lang w:val="zh-CN"/>
        </w:rPr>
        <w:t>5</w:t>
      </w:r>
      <w:r w:rsidRPr="005827D7">
        <w:rPr>
          <w:sz w:val="24"/>
          <w:lang w:val="zh-CN"/>
        </w:rPr>
        <w:t>%=</w:t>
      </w:r>
      <w:r w:rsidR="00075B08" w:rsidRPr="005827D7">
        <w:rPr>
          <w:rFonts w:hint="eastAsia"/>
          <w:sz w:val="24"/>
          <w:lang w:val="zh-CN"/>
        </w:rPr>
        <w:t>53732.5</w:t>
      </w:r>
      <w:r w:rsidR="00075B08" w:rsidRPr="005827D7">
        <w:rPr>
          <w:sz w:val="24"/>
          <w:lang w:val="zh-CN"/>
        </w:rPr>
        <w:t>元，服务费</w:t>
      </w:r>
      <w:r w:rsidR="00075B08" w:rsidRPr="005827D7">
        <w:rPr>
          <w:rFonts w:hint="eastAsia"/>
          <w:sz w:val="24"/>
          <w:lang w:val="zh-CN"/>
        </w:rPr>
        <w:t>缴纳</w:t>
      </w:r>
      <w:r w:rsidR="00075B08" w:rsidRPr="005827D7">
        <w:rPr>
          <w:rFonts w:hint="eastAsia"/>
          <w:sz w:val="24"/>
          <w:lang w:val="zh-CN"/>
        </w:rPr>
        <w:t>53732</w:t>
      </w:r>
      <w:r w:rsidR="00075B08" w:rsidRPr="005827D7">
        <w:rPr>
          <w:rFonts w:hint="eastAsia"/>
          <w:sz w:val="24"/>
          <w:lang w:val="zh-CN"/>
        </w:rPr>
        <w:t>元</w:t>
      </w:r>
      <w:r w:rsidRPr="005827D7">
        <w:rPr>
          <w:rFonts w:hint="eastAsia"/>
          <w:sz w:val="24"/>
          <w:lang w:val="zh-CN"/>
        </w:rPr>
        <w:t>。</w:t>
      </w:r>
      <w:r w:rsidRPr="005827D7">
        <w:rPr>
          <w:sz w:val="24"/>
          <w:lang w:val="zh-CN"/>
        </w:rPr>
        <w:t>其中中标金额以《中标通知书》为准。</w:t>
      </w:r>
    </w:p>
    <w:p w:rsidR="00A46E99" w:rsidRPr="005827D7" w:rsidRDefault="00CF3638" w:rsidP="002A1FBA">
      <w:pPr>
        <w:tabs>
          <w:tab w:val="left" w:pos="700"/>
        </w:tabs>
        <w:autoSpaceDE w:val="0"/>
        <w:autoSpaceDN w:val="0"/>
        <w:adjustRightInd w:val="0"/>
        <w:spacing w:line="360" w:lineRule="auto"/>
        <w:ind w:firstLineChars="200" w:firstLine="480"/>
        <w:rPr>
          <w:sz w:val="24"/>
          <w:szCs w:val="24"/>
          <w:lang w:val="zh-CN"/>
        </w:rPr>
      </w:pPr>
      <w:r w:rsidRPr="005827D7">
        <w:rPr>
          <w:rFonts w:hint="eastAsia"/>
          <w:sz w:val="24"/>
          <w:szCs w:val="24"/>
        </w:rPr>
        <w:t>中标供应商应于中标公告发布之日起</w:t>
      </w:r>
      <w:r w:rsidRPr="005827D7">
        <w:rPr>
          <w:rFonts w:hint="eastAsia"/>
          <w:sz w:val="24"/>
          <w:szCs w:val="24"/>
        </w:rPr>
        <w:t>5</w:t>
      </w:r>
      <w:r w:rsidRPr="005827D7">
        <w:rPr>
          <w:rFonts w:hint="eastAsia"/>
          <w:sz w:val="24"/>
          <w:szCs w:val="24"/>
        </w:rPr>
        <w:t>个工作日内缴纳</w:t>
      </w:r>
      <w:r w:rsidRPr="005827D7">
        <w:rPr>
          <w:rFonts w:hint="eastAsia"/>
          <w:sz w:val="24"/>
          <w:szCs w:val="24"/>
          <w:lang w:val="zh-CN"/>
        </w:rPr>
        <w:t>招标代理服务费，缴费单位名称须与投标单位名称一致，缴费时请注明项目编号及中标包号。</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名</w:t>
      </w:r>
      <w:r w:rsidRPr="005827D7">
        <w:rPr>
          <w:rFonts w:ascii="Times New Roman" w:eastAsia="宋体" w:hAnsi="Times New Roman" w:cs="Times New Roman" w:hint="eastAsia"/>
          <w:color w:val="auto"/>
        </w:rPr>
        <w:t xml:space="preserve">        </w:t>
      </w:r>
      <w:r w:rsidRPr="005827D7">
        <w:rPr>
          <w:rFonts w:ascii="Times New Roman" w:eastAsia="宋体" w:hAnsi="Times New Roman" w:cs="Times New Roman" w:hint="eastAsia"/>
          <w:color w:val="auto"/>
        </w:rPr>
        <w:t>称：天津市公共资源交易中心</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开户行及账号：中国建设银行股份有限公司天津明华支行</w:t>
      </w:r>
      <w:r w:rsidRPr="005827D7">
        <w:rPr>
          <w:rFonts w:ascii="Times New Roman" w:eastAsia="宋体" w:hAnsi="Times New Roman" w:cs="Times New Roman" w:hint="eastAsia"/>
          <w:color w:val="auto"/>
        </w:rPr>
        <w:t xml:space="preserve"> </w:t>
      </w:r>
    </w:p>
    <w:p w:rsidR="00CF3638" w:rsidRPr="005827D7" w:rsidRDefault="00CF3638" w:rsidP="002A1FBA">
      <w:pPr>
        <w:pStyle w:val="Default"/>
        <w:spacing w:line="360" w:lineRule="auto"/>
        <w:ind w:firstLineChars="897" w:firstLine="2153"/>
        <w:rPr>
          <w:rFonts w:ascii="Times New Roman" w:eastAsia="宋体" w:hAnsi="Times New Roman" w:cs="Times New Roman"/>
          <w:color w:val="auto"/>
        </w:rPr>
      </w:pPr>
      <w:r w:rsidRPr="005827D7">
        <w:rPr>
          <w:rFonts w:ascii="Times New Roman" w:eastAsia="宋体" w:hAnsi="Times New Roman" w:cs="Times New Roman"/>
          <w:color w:val="auto"/>
        </w:rPr>
        <w:t>1205 0162 4900 0000 0675</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银行联行号：</w:t>
      </w:r>
      <w:r w:rsidRPr="005827D7">
        <w:rPr>
          <w:rFonts w:ascii="Times New Roman" w:eastAsia="宋体" w:hAnsi="Times New Roman" w:cs="Times New Roman" w:hint="eastAsia"/>
          <w:color w:val="auto"/>
        </w:rPr>
        <w:t>105110039436</w:t>
      </w:r>
    </w:p>
    <w:p w:rsidR="00CF3638" w:rsidRPr="005827D7" w:rsidRDefault="00CF3638" w:rsidP="002A1FBA">
      <w:pPr>
        <w:pStyle w:val="Default"/>
        <w:spacing w:line="360" w:lineRule="auto"/>
        <w:ind w:firstLineChars="200" w:firstLine="480"/>
        <w:rPr>
          <w:rFonts w:ascii="Times New Roman" w:eastAsia="宋体" w:hAnsi="Times New Roman" w:cs="Times New Roman"/>
          <w:color w:val="auto"/>
        </w:rPr>
      </w:pPr>
      <w:r w:rsidRPr="005827D7">
        <w:rPr>
          <w:rFonts w:ascii="Times New Roman" w:eastAsia="宋体" w:hAnsi="Times New Roman" w:cs="Times New Roman" w:hint="eastAsia"/>
          <w:color w:val="auto"/>
        </w:rPr>
        <w:t>纳税人识别号：</w:t>
      </w:r>
      <w:r w:rsidRPr="005827D7">
        <w:rPr>
          <w:rFonts w:ascii="Times New Roman" w:eastAsia="宋体" w:hAnsi="Times New Roman" w:cs="Times New Roman" w:hint="eastAsia"/>
          <w:color w:val="auto"/>
        </w:rPr>
        <w:t>1212 0000 MB1E 44809C</w:t>
      </w:r>
    </w:p>
    <w:p w:rsidR="00CF3638" w:rsidRPr="005827D7" w:rsidRDefault="00CF3638"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地址：天津市河东区红星路</w:t>
      </w:r>
      <w:r w:rsidRPr="005827D7">
        <w:rPr>
          <w:rFonts w:ascii="Times New Roman" w:eastAsia="宋体" w:hAnsi="Times New Roman" w:cs="Times New Roman" w:hint="eastAsia"/>
          <w:color w:val="auto"/>
        </w:rPr>
        <w:t>79</w:t>
      </w:r>
      <w:r w:rsidRPr="005827D7">
        <w:rPr>
          <w:rFonts w:ascii="Times New Roman" w:eastAsia="宋体" w:hAnsi="Times New Roman" w:cs="Times New Roman" w:hint="eastAsia"/>
          <w:color w:val="auto"/>
        </w:rPr>
        <w:t>号</w:t>
      </w:r>
    </w:p>
    <w:p w:rsidR="007834ED" w:rsidRPr="005827D7" w:rsidRDefault="007834ED" w:rsidP="002A1FBA">
      <w:pPr>
        <w:pStyle w:val="Default"/>
        <w:spacing w:line="360" w:lineRule="auto"/>
        <w:ind w:firstLineChars="200" w:firstLine="480"/>
        <w:jc w:val="both"/>
        <w:rPr>
          <w:rFonts w:ascii="Times New Roman" w:eastAsia="宋体" w:hAnsi="Times New Roman" w:cs="Times New Roman"/>
          <w:color w:val="auto"/>
        </w:rPr>
      </w:pPr>
      <w:r w:rsidRPr="005827D7">
        <w:rPr>
          <w:rFonts w:ascii="Times New Roman" w:eastAsia="宋体" w:hAnsi="Times New Roman" w:cs="Times New Roman" w:hint="eastAsia"/>
          <w:color w:val="auto"/>
        </w:rPr>
        <w:t>缴费及申请开票系统：</w:t>
      </w:r>
      <w:r w:rsidR="00C87BEA" w:rsidRPr="005827D7">
        <w:rPr>
          <w:rFonts w:ascii="Times New Roman" w:eastAsia="宋体" w:hAnsi="Times New Roman" w:cs="Times New Roman" w:hint="eastAsia"/>
          <w:color w:val="auto"/>
        </w:rPr>
        <w:t>http://pay.tjggzy.cn/</w:t>
      </w:r>
    </w:p>
    <w:p w:rsidR="00CF3638" w:rsidRPr="005827D7"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5827D7">
        <w:rPr>
          <w:rFonts w:ascii="Times New Roman" w:eastAsia="宋体" w:hAnsi="Times New Roman" w:cs="Times New Roman" w:hint="eastAsia"/>
          <w:color w:val="auto"/>
          <w:kern w:val="2"/>
          <w:lang w:val="zh-CN"/>
        </w:rPr>
        <w:t>缴费及开票咨询电话：</w:t>
      </w:r>
      <w:r w:rsidRPr="005827D7">
        <w:rPr>
          <w:rFonts w:ascii="Times New Roman" w:eastAsia="宋体" w:hAnsi="Times New Roman" w:cs="Times New Roman" w:hint="eastAsia"/>
          <w:color w:val="auto"/>
          <w:kern w:val="2"/>
          <w:lang w:val="zh-CN"/>
        </w:rPr>
        <w:t>022-24532012</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842E87" w:rsidRDefault="00842E87" w:rsidP="002A1FBA">
      <w:pPr>
        <w:pStyle w:val="Default"/>
        <w:spacing w:line="360" w:lineRule="auto"/>
        <w:ind w:firstLineChars="200" w:firstLine="480"/>
        <w:jc w:val="both"/>
        <w:rPr>
          <w:rFonts w:ascii="Times New Roman" w:eastAsia="宋体" w:hAnsi="Times New Roman" w:cs="Times New Roman"/>
          <w:color w:val="FF0000"/>
          <w:kern w:val="2"/>
          <w:lang w:val="zh-CN"/>
        </w:rPr>
      </w:pPr>
    </w:p>
    <w:p w:rsidR="00842E87" w:rsidRPr="00A62B3D"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Default="0019101B" w:rsidP="00CF363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526555">
        <w:rPr>
          <w:rFonts w:ascii="Times New Roman" w:eastAsia="宋体" w:hAnsi="Times New Roman" w:cs="Times New Roman" w:hint="eastAsia"/>
          <w:color w:val="auto"/>
        </w:rPr>
        <w:t>7</w:t>
      </w:r>
      <w:r w:rsidR="00CF3638" w:rsidRPr="00750AB2">
        <w:rPr>
          <w:rFonts w:ascii="Times New Roman" w:eastAsia="宋体" w:hAnsi="Times New Roman" w:cs="Times New Roman"/>
          <w:color w:val="auto"/>
        </w:rPr>
        <w:t>月</w:t>
      </w:r>
      <w:r w:rsidR="00BD61EC">
        <w:rPr>
          <w:rFonts w:ascii="Times New Roman" w:eastAsia="宋体" w:hAnsi="Times New Roman" w:cs="Times New Roman" w:hint="eastAsia"/>
          <w:color w:val="auto"/>
        </w:rPr>
        <w:t>8</w:t>
      </w:r>
      <w:r w:rsidR="00CF3638" w:rsidRPr="00750AB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1738EB" w:rsidRPr="001738EB" w:rsidRDefault="001738EB" w:rsidP="001738EB">
      <w:pPr>
        <w:spacing w:line="360" w:lineRule="auto"/>
        <w:ind w:firstLineChars="200" w:firstLine="480"/>
        <w:outlineLvl w:val="0"/>
        <w:rPr>
          <w:sz w:val="24"/>
        </w:rPr>
      </w:pPr>
      <w:r w:rsidRPr="001738EB">
        <w:rPr>
          <w:rFonts w:hint="eastAsia"/>
          <w:sz w:val="24"/>
        </w:rPr>
        <w:t>为深入贯彻应急管理部消防救援局消防行业职业技能鉴定工作部署会议精神，认真落实《关于进一步加强和规范消防行业职业技能鉴定工作的通知》要求，根据《消防设施操作员职业技能鉴定站配套条件（试行）》文件，需新增一套消防行业职业技能鉴定考核设施。</w:t>
      </w:r>
    </w:p>
    <w:p w:rsidR="001738EB" w:rsidRDefault="001738EB" w:rsidP="001738EB">
      <w:pPr>
        <w:spacing w:line="360" w:lineRule="auto"/>
        <w:ind w:firstLineChars="200" w:firstLine="480"/>
        <w:outlineLvl w:val="0"/>
        <w:rPr>
          <w:sz w:val="24"/>
        </w:rPr>
      </w:pPr>
      <w:r w:rsidRPr="001738EB">
        <w:rPr>
          <w:rFonts w:hint="eastAsia"/>
          <w:sz w:val="24"/>
        </w:rPr>
        <w:t>通过在室内搭设和展示各类消防设施、实物展示及模拟系统测试运行，从而满足消防设施操作员的职业技能鉴定和考核。本项目对于原有的火灾自动报警系统的鉴定考核区进行升级改造，并新增四个展示鉴定考核功能区，即消防给水系统、消火栓系统与喷淋系统鉴定考核区、防排烟系统鉴定考核区、防火分隔系统鉴定考核区、应急照明和疏散指示系统鉴定考核区，包括消防设施的成套供货、施工安装、调试检验、应用技术培训和维护管理等。</w:t>
      </w:r>
    </w:p>
    <w:p w:rsidR="00F73252" w:rsidRPr="00BC5176" w:rsidRDefault="00F73252" w:rsidP="002A1FBA">
      <w:pPr>
        <w:spacing w:line="360" w:lineRule="auto"/>
        <w:ind w:firstLineChars="200" w:firstLine="480"/>
        <w:outlineLvl w:val="0"/>
        <w:rPr>
          <w:sz w:val="24"/>
        </w:rPr>
      </w:pPr>
      <w:r w:rsidRPr="00BC5176">
        <w:rPr>
          <w:rFonts w:hint="eastAsia"/>
          <w:sz w:val="24"/>
        </w:rPr>
        <w:t>本项目属于</w:t>
      </w:r>
      <w:r w:rsidR="001738EB">
        <w:rPr>
          <w:rFonts w:hint="eastAsia"/>
          <w:sz w:val="24"/>
        </w:rPr>
        <w:t>工业。</w:t>
      </w:r>
    </w:p>
    <w:p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F73252" w:rsidRPr="00E613A7" w:rsidRDefault="00F73252" w:rsidP="002A1FBA">
      <w:pPr>
        <w:spacing w:line="360" w:lineRule="auto"/>
        <w:ind w:firstLineChars="200" w:firstLine="480"/>
        <w:outlineLvl w:val="0"/>
        <w:rPr>
          <w:sz w:val="24"/>
        </w:rPr>
      </w:pPr>
      <w:r w:rsidRPr="00E613A7">
        <w:rPr>
          <w:rFonts w:hint="eastAsia"/>
          <w:sz w:val="24"/>
        </w:rPr>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tbl>
      <w:tblPr>
        <w:tblW w:w="8529" w:type="dxa"/>
        <w:jc w:val="center"/>
        <w:tblLayout w:type="fixed"/>
        <w:tblLook w:val="04A0" w:firstRow="1" w:lastRow="0" w:firstColumn="1" w:lastColumn="0" w:noHBand="0" w:noVBand="1"/>
      </w:tblPr>
      <w:tblGrid>
        <w:gridCol w:w="724"/>
        <w:gridCol w:w="1231"/>
        <w:gridCol w:w="810"/>
        <w:gridCol w:w="741"/>
        <w:gridCol w:w="24"/>
        <w:gridCol w:w="4999"/>
      </w:tblGrid>
      <w:tr w:rsidR="00725183" w:rsidTr="00E31C4A">
        <w:trPr>
          <w:tblHeade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序号</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sz w:val="24"/>
                <w:szCs w:val="22"/>
              </w:rPr>
              <w:t>采购标的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单位</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数量</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技术要求</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（一）</w:t>
            </w:r>
            <w:r w:rsidRPr="00725183">
              <w:rPr>
                <w:rFonts w:cs="宋体" w:hint="eastAsia"/>
                <w:bCs/>
                <w:kern w:val="0"/>
                <w:sz w:val="24"/>
                <w:szCs w:val="22"/>
              </w:rPr>
              <w:t>火灾自动报警及消防联动模拟系统（水系统展示用）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hint="eastAsia"/>
                <w:sz w:val="24"/>
              </w:rPr>
              <w:t>▲</w:t>
            </w:r>
            <w:r>
              <w:rPr>
                <w:rFonts w:cs="宋体" w:hint="eastAsia"/>
                <w:kern w:val="0"/>
                <w:sz w:val="24"/>
                <w:szCs w:val="22"/>
              </w:rPr>
              <w:t>火灾报警及联动控制器（含系统软件和展板）</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nil"/>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展板尺寸</w:t>
            </w:r>
            <w:r>
              <w:rPr>
                <w:rFonts w:cs="宋体" w:hint="eastAsia"/>
                <w:kern w:val="0"/>
                <w:sz w:val="24"/>
                <w:szCs w:val="22"/>
              </w:rPr>
              <w:t>0.8m*1.9m*0.5m</w:t>
            </w:r>
            <w:r>
              <w:rPr>
                <w:rFonts w:cs="宋体" w:hint="eastAsia"/>
                <w:kern w:val="0"/>
                <w:sz w:val="24"/>
                <w:szCs w:val="22"/>
              </w:rPr>
              <w:t>可安装下整套报警设备；展板具备示意图，具备展板继电器、可拆装端子。标准柜式或琴台式结构联动控制器，采用模块化设计，配置方便；</w:t>
            </w:r>
          </w:p>
          <w:p w:rsidR="00725183" w:rsidRDefault="00725183" w:rsidP="00725183">
            <w:pPr>
              <w:widowControl/>
              <w:textAlignment w:val="center"/>
              <w:rPr>
                <w:rFonts w:cs="宋体"/>
                <w:kern w:val="0"/>
                <w:sz w:val="24"/>
                <w:szCs w:val="22"/>
              </w:rPr>
            </w:pPr>
            <w:r>
              <w:rPr>
                <w:rFonts w:cs="宋体" w:hint="eastAsia"/>
                <w:kern w:val="0"/>
                <w:sz w:val="24"/>
                <w:szCs w:val="22"/>
              </w:rPr>
              <w:t>默认回路数目：</w:t>
            </w:r>
            <w:r>
              <w:rPr>
                <w:rFonts w:cs="宋体" w:hint="eastAsia"/>
                <w:kern w:val="0"/>
                <w:sz w:val="24"/>
                <w:szCs w:val="22"/>
              </w:rPr>
              <w:t>2</w:t>
            </w:r>
            <w:r>
              <w:rPr>
                <w:rFonts w:cs="宋体" w:hint="eastAsia"/>
                <w:kern w:val="0"/>
                <w:sz w:val="24"/>
                <w:szCs w:val="22"/>
              </w:rPr>
              <w:t>回路</w:t>
            </w:r>
          </w:p>
          <w:p w:rsidR="00725183" w:rsidRDefault="00725183" w:rsidP="00725183">
            <w:pPr>
              <w:widowControl/>
              <w:textAlignment w:val="center"/>
              <w:rPr>
                <w:rFonts w:cs="宋体"/>
                <w:kern w:val="0"/>
                <w:sz w:val="24"/>
                <w:szCs w:val="22"/>
              </w:rPr>
            </w:pPr>
            <w:r>
              <w:rPr>
                <w:rFonts w:cs="宋体" w:hint="eastAsia"/>
                <w:kern w:val="0"/>
                <w:sz w:val="24"/>
                <w:szCs w:val="22"/>
              </w:rPr>
              <w:t>最大支持回路数量：不少于</w:t>
            </w:r>
            <w:r>
              <w:rPr>
                <w:rFonts w:cs="宋体" w:hint="eastAsia"/>
                <w:kern w:val="0"/>
                <w:sz w:val="24"/>
                <w:szCs w:val="22"/>
              </w:rPr>
              <w:t>10</w:t>
            </w:r>
            <w:r>
              <w:rPr>
                <w:rFonts w:cs="宋体" w:hint="eastAsia"/>
                <w:kern w:val="0"/>
                <w:sz w:val="24"/>
                <w:szCs w:val="22"/>
              </w:rPr>
              <w:t>回路，回路线支持环形或支形接线方式。</w:t>
            </w:r>
          </w:p>
          <w:p w:rsidR="00725183" w:rsidRDefault="00725183" w:rsidP="00725183">
            <w:pPr>
              <w:widowControl/>
              <w:textAlignment w:val="center"/>
              <w:rPr>
                <w:rFonts w:cs="宋体"/>
                <w:kern w:val="0"/>
                <w:sz w:val="24"/>
                <w:szCs w:val="22"/>
              </w:rPr>
            </w:pPr>
            <w:r>
              <w:rPr>
                <w:rFonts w:cs="宋体" w:hint="eastAsia"/>
                <w:kern w:val="0"/>
                <w:sz w:val="24"/>
                <w:szCs w:val="22"/>
              </w:rPr>
              <w:t>LCD</w:t>
            </w:r>
            <w:r>
              <w:rPr>
                <w:rFonts w:cs="宋体" w:hint="eastAsia"/>
                <w:kern w:val="0"/>
                <w:sz w:val="24"/>
                <w:szCs w:val="22"/>
              </w:rPr>
              <w:t>中文显示屏</w:t>
            </w:r>
          </w:p>
          <w:p w:rsidR="00725183" w:rsidRDefault="00725183" w:rsidP="00725183">
            <w:pPr>
              <w:widowControl/>
              <w:textAlignment w:val="center"/>
              <w:rPr>
                <w:rFonts w:cs="宋体"/>
                <w:kern w:val="0"/>
                <w:sz w:val="24"/>
                <w:szCs w:val="22"/>
              </w:rPr>
            </w:pPr>
            <w:r>
              <w:rPr>
                <w:rFonts w:cs="宋体" w:hint="eastAsia"/>
                <w:kern w:val="0"/>
                <w:sz w:val="24"/>
                <w:szCs w:val="22"/>
              </w:rPr>
              <w:t>主板可编程输入</w:t>
            </w:r>
            <w:r>
              <w:rPr>
                <w:rFonts w:cs="宋体" w:hint="eastAsia"/>
                <w:kern w:val="0"/>
                <w:sz w:val="24"/>
                <w:szCs w:val="22"/>
              </w:rPr>
              <w:t>/</w:t>
            </w:r>
            <w:r>
              <w:rPr>
                <w:rFonts w:cs="宋体" w:hint="eastAsia"/>
                <w:kern w:val="0"/>
                <w:sz w:val="24"/>
                <w:szCs w:val="22"/>
              </w:rPr>
              <w:t>输出：不少于</w:t>
            </w:r>
            <w:r>
              <w:rPr>
                <w:rFonts w:cs="宋体" w:hint="eastAsia"/>
                <w:kern w:val="0"/>
                <w:sz w:val="24"/>
                <w:szCs w:val="22"/>
              </w:rPr>
              <w:t>6</w:t>
            </w:r>
            <w:r>
              <w:rPr>
                <w:rFonts w:cs="宋体" w:hint="eastAsia"/>
                <w:kern w:val="0"/>
                <w:sz w:val="24"/>
                <w:szCs w:val="22"/>
              </w:rPr>
              <w:t>路，输入部分并有单独火警，故障开关量远程传输接口。</w:t>
            </w:r>
          </w:p>
          <w:p w:rsidR="00725183" w:rsidRDefault="00725183" w:rsidP="00725183">
            <w:pPr>
              <w:widowControl/>
              <w:textAlignment w:val="center"/>
              <w:rPr>
                <w:rFonts w:cs="宋体"/>
                <w:kern w:val="0"/>
                <w:sz w:val="24"/>
                <w:szCs w:val="22"/>
              </w:rPr>
            </w:pPr>
            <w:r>
              <w:rPr>
                <w:rFonts w:cs="宋体" w:hint="eastAsia"/>
                <w:kern w:val="0"/>
                <w:sz w:val="24"/>
                <w:szCs w:val="22"/>
              </w:rPr>
              <w:t>自带备用电池：</w:t>
            </w:r>
            <w:r>
              <w:rPr>
                <w:rFonts w:cs="宋体" w:hint="eastAsia"/>
                <w:kern w:val="0"/>
                <w:sz w:val="24"/>
                <w:szCs w:val="22"/>
              </w:rPr>
              <w:t>DC12V/24Ah</w:t>
            </w:r>
            <w:r>
              <w:rPr>
                <w:rFonts w:cs="宋体" w:hint="eastAsia"/>
                <w:kern w:val="0"/>
                <w:sz w:val="24"/>
                <w:szCs w:val="22"/>
              </w:rPr>
              <w:t>以上，</w:t>
            </w:r>
            <w:r>
              <w:rPr>
                <w:rFonts w:cs="宋体" w:hint="eastAsia"/>
                <w:kern w:val="0"/>
                <w:sz w:val="24"/>
                <w:szCs w:val="22"/>
              </w:rPr>
              <w:t>2</w:t>
            </w:r>
            <w:r>
              <w:rPr>
                <w:rFonts w:cs="宋体" w:hint="eastAsia"/>
                <w:kern w:val="0"/>
                <w:sz w:val="24"/>
                <w:szCs w:val="22"/>
              </w:rPr>
              <w:t>节</w:t>
            </w:r>
          </w:p>
          <w:p w:rsidR="00725183" w:rsidRDefault="00725183" w:rsidP="00725183">
            <w:pPr>
              <w:widowControl/>
              <w:textAlignment w:val="center"/>
              <w:rPr>
                <w:rFonts w:cs="宋体"/>
                <w:sz w:val="24"/>
                <w:szCs w:val="22"/>
              </w:rPr>
            </w:pPr>
            <w:r>
              <w:rPr>
                <w:rFonts w:cs="宋体" w:hint="eastAsia"/>
                <w:kern w:val="0"/>
                <w:sz w:val="24"/>
                <w:szCs w:val="22"/>
              </w:rPr>
              <w:t>输入电压：</w:t>
            </w:r>
            <w:r>
              <w:rPr>
                <w:rFonts w:cs="宋体" w:hint="eastAsia"/>
                <w:kern w:val="0"/>
                <w:sz w:val="24"/>
                <w:szCs w:val="22"/>
              </w:rPr>
              <w:t>AC220V 50Hz</w:t>
            </w:r>
            <w:r>
              <w:rPr>
                <w:rFonts w:cs="宋体" w:hint="eastAsia"/>
                <w:kern w:val="0"/>
                <w:sz w:val="24"/>
                <w:szCs w:val="22"/>
              </w:rPr>
              <w:t>。</w:t>
            </w:r>
            <w:r w:rsidRPr="00725183">
              <w:rPr>
                <w:rFonts w:cs="宋体" w:hint="eastAsia"/>
                <w:kern w:val="0"/>
                <w:sz w:val="24"/>
                <w:szCs w:val="22"/>
              </w:rPr>
              <w:t>交付安装时</w:t>
            </w:r>
            <w:r>
              <w:rPr>
                <w:rFonts w:cs="宋体" w:hint="eastAsia"/>
                <w:kern w:val="0"/>
                <w:sz w:val="24"/>
                <w:szCs w:val="22"/>
              </w:rPr>
              <w:t>提供线路图。</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消防广播总机</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供电电压：</w:t>
            </w:r>
            <w:r>
              <w:rPr>
                <w:rFonts w:cs="宋体" w:hint="eastAsia"/>
                <w:kern w:val="0"/>
                <w:sz w:val="24"/>
                <w:szCs w:val="22"/>
              </w:rPr>
              <w:t>DC 24V</w:t>
            </w:r>
            <w:r>
              <w:rPr>
                <w:rFonts w:cs="宋体" w:hint="eastAsia"/>
                <w:kern w:val="0"/>
                <w:sz w:val="24"/>
                <w:szCs w:val="22"/>
              </w:rPr>
              <w:t>或</w:t>
            </w:r>
            <w:r>
              <w:rPr>
                <w:rFonts w:cs="宋体" w:hint="eastAsia"/>
                <w:kern w:val="0"/>
                <w:sz w:val="24"/>
                <w:szCs w:val="22"/>
              </w:rPr>
              <w:t>AC220V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具有话筒、电子语音和应急广播等多种音源功能；</w:t>
            </w:r>
          </w:p>
          <w:p w:rsidR="00725183" w:rsidRDefault="00725183" w:rsidP="00725183">
            <w:pPr>
              <w:widowControl/>
              <w:textAlignment w:val="center"/>
              <w:rPr>
                <w:rFonts w:cs="宋体"/>
                <w:kern w:val="0"/>
                <w:sz w:val="24"/>
                <w:szCs w:val="22"/>
              </w:rPr>
            </w:pPr>
            <w:r>
              <w:rPr>
                <w:rFonts w:cs="宋体" w:hint="eastAsia"/>
                <w:kern w:val="0"/>
                <w:sz w:val="24"/>
                <w:szCs w:val="22"/>
              </w:rPr>
              <w:t>可提供多线模式或总线模式的应急广播输出控制；</w:t>
            </w:r>
          </w:p>
          <w:p w:rsidR="00725183" w:rsidRDefault="00725183" w:rsidP="00725183">
            <w:pPr>
              <w:widowControl/>
              <w:textAlignment w:val="center"/>
              <w:rPr>
                <w:rFonts w:cs="宋体"/>
                <w:sz w:val="24"/>
                <w:szCs w:val="22"/>
              </w:rPr>
            </w:pPr>
            <w:r>
              <w:rPr>
                <w:rFonts w:cs="宋体" w:hint="eastAsia"/>
                <w:kern w:val="0"/>
                <w:sz w:val="24"/>
                <w:szCs w:val="22"/>
              </w:rPr>
              <w:t>可对广播输出信号监听，可对设备进行自检和故障消音柜式插盘结构，标准模块化安装，符合《火灾自动报警系统设计规范》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消防电话总机</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柜式插盘结构，标准模块化安装，符合《火灾自动报警系统设计规范》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智能感烟探测器</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和《点型感烟火灾探测器》</w:t>
            </w:r>
            <w:r>
              <w:rPr>
                <w:rFonts w:cs="宋体" w:hint="eastAsia"/>
                <w:kern w:val="0"/>
                <w:sz w:val="24"/>
                <w:szCs w:val="22"/>
              </w:rPr>
              <w:t>GB4715-2024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智能感温探测器</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和《点型感温火灾探测器》</w:t>
            </w:r>
            <w:r>
              <w:rPr>
                <w:rFonts w:cs="宋体" w:hint="eastAsia"/>
                <w:kern w:val="0"/>
                <w:sz w:val="24"/>
                <w:szCs w:val="22"/>
              </w:rPr>
              <w:t>GB4716-2024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声光警报器</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DC14V-28V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r>
              <w:rPr>
                <w:rFonts w:cs="宋体" w:hint="eastAsia"/>
                <w:kern w:val="0"/>
                <w:sz w:val="24"/>
                <w:szCs w:val="22"/>
              </w:rPr>
              <w:t>40</w:t>
            </w:r>
            <w:r>
              <w:rPr>
                <w:rFonts w:cs="宋体" w:hint="eastAsia"/>
                <w:kern w:val="0"/>
                <w:sz w:val="24"/>
                <w:szCs w:val="22"/>
              </w:rPr>
              <w:t>±</w:t>
            </w:r>
            <w:r>
              <w:rPr>
                <w:rFonts w:cs="宋体" w:hint="eastAsia"/>
                <w:kern w:val="0"/>
                <w:sz w:val="24"/>
                <w:szCs w:val="22"/>
              </w:rPr>
              <w:t>2</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使用环境：室内型（非住宅内）；</w:t>
            </w:r>
          </w:p>
          <w:p w:rsidR="00725183" w:rsidRDefault="00725183" w:rsidP="00725183">
            <w:pPr>
              <w:widowControl/>
              <w:textAlignment w:val="center"/>
              <w:rPr>
                <w:rFonts w:cs="宋体"/>
                <w:sz w:val="24"/>
                <w:szCs w:val="22"/>
              </w:rPr>
            </w:pPr>
            <w:r>
              <w:rPr>
                <w:rFonts w:cs="宋体" w:hint="eastAsia"/>
                <w:kern w:val="0"/>
                <w:sz w:val="24"/>
                <w:szCs w:val="22"/>
              </w:rPr>
              <w:t>执行标准：</w:t>
            </w:r>
            <w:r>
              <w:rPr>
                <w:rFonts w:cs="宋体" w:hint="eastAsia"/>
                <w:kern w:val="0"/>
                <w:sz w:val="24"/>
                <w:szCs w:val="22"/>
              </w:rPr>
              <w:t>GB26851-2011</w:t>
            </w:r>
            <w:r>
              <w:rPr>
                <w:rFonts w:cs="宋体" w:hint="eastAsia"/>
                <w:kern w:val="0"/>
                <w:sz w:val="24"/>
                <w:szCs w:val="22"/>
              </w:rPr>
              <w:t>《火灾声和</w:t>
            </w:r>
            <w:r>
              <w:rPr>
                <w:rFonts w:cs="宋体" w:hint="eastAsia"/>
                <w:kern w:val="0"/>
                <w:sz w:val="24"/>
                <w:szCs w:val="22"/>
              </w:rPr>
              <w:t>/</w:t>
            </w:r>
            <w:r>
              <w:rPr>
                <w:rFonts w:cs="宋体" w:hint="eastAsia"/>
                <w:kern w:val="0"/>
                <w:sz w:val="24"/>
                <w:szCs w:val="22"/>
              </w:rPr>
              <w:t>或光警报器》。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手动火灾报警按钮</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使用环境温度：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通信方式：总线；</w:t>
            </w:r>
          </w:p>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DC14V~28V</w:t>
            </w:r>
            <w:r>
              <w:rPr>
                <w:rFonts w:cs="宋体" w:hint="eastAsia"/>
                <w:kern w:val="0"/>
                <w:sz w:val="24"/>
                <w:szCs w:val="22"/>
              </w:rPr>
              <w:t>。符合《火灾自动报警系统设计规范》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消火栓按钮</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消防广播扬声器</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AC 220V 50Hz</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广播输出：定压</w:t>
            </w:r>
            <w:r>
              <w:rPr>
                <w:rFonts w:cs="宋体" w:hint="eastAsia"/>
                <w:kern w:val="0"/>
                <w:sz w:val="24"/>
                <w:szCs w:val="22"/>
              </w:rPr>
              <w:t>120V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额定输出功率：不小于</w:t>
            </w:r>
            <w:r>
              <w:rPr>
                <w:rFonts w:cs="宋体" w:hint="eastAsia"/>
                <w:kern w:val="0"/>
                <w:sz w:val="24"/>
                <w:szCs w:val="22"/>
              </w:rPr>
              <w:t>150W</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具有遥控输及故障告警功能。满足技能考核需要，符合《火灾自动报警系统设计规范》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部</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频率范围：</w:t>
            </w:r>
            <w:r>
              <w:rPr>
                <w:rFonts w:cs="宋体" w:hint="eastAsia"/>
                <w:kern w:val="0"/>
                <w:sz w:val="24"/>
                <w:szCs w:val="22"/>
              </w:rPr>
              <w:t>300Hz~3400Hz</w:t>
            </w:r>
          </w:p>
          <w:p w:rsidR="00725183" w:rsidRDefault="00725183" w:rsidP="00725183">
            <w:pPr>
              <w:widowControl/>
              <w:textAlignment w:val="center"/>
              <w:rPr>
                <w:rFonts w:cs="宋体"/>
                <w:sz w:val="24"/>
                <w:szCs w:val="22"/>
              </w:rPr>
            </w:pPr>
            <w:r>
              <w:rPr>
                <w:rFonts w:cs="宋体" w:hint="eastAsia"/>
                <w:kern w:val="0"/>
                <w:sz w:val="24"/>
                <w:szCs w:val="22"/>
              </w:rPr>
              <w:t>振铃声级：＞</w:t>
            </w:r>
            <w:r>
              <w:rPr>
                <w:rFonts w:cs="宋体" w:hint="eastAsia"/>
                <w:kern w:val="0"/>
                <w:sz w:val="24"/>
                <w:szCs w:val="22"/>
              </w:rPr>
              <w:t>70dB.</w:t>
            </w:r>
            <w:r>
              <w:rPr>
                <w:rFonts w:cs="宋体" w:hint="eastAsia"/>
                <w:kern w:val="0"/>
                <w:sz w:val="24"/>
                <w:szCs w:val="22"/>
              </w:rPr>
              <w:t>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输入模块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单输入</w:t>
            </w:r>
            <w:r>
              <w:rPr>
                <w:rFonts w:cs="宋体" w:hint="eastAsia"/>
                <w:kern w:val="0"/>
                <w:sz w:val="24"/>
                <w:szCs w:val="22"/>
              </w:rPr>
              <w:t>/</w:t>
            </w:r>
            <w:r>
              <w:rPr>
                <w:rFonts w:cs="宋体" w:hint="eastAsia"/>
                <w:kern w:val="0"/>
                <w:sz w:val="24"/>
                <w:szCs w:val="22"/>
              </w:rPr>
              <w:t>输出模块</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总线短路保护器</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（二）火灾自动报警及消防联动模拟系统（防排烟系统展示用）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hint="eastAsia"/>
                <w:sz w:val="24"/>
              </w:rPr>
              <w:t>▲</w:t>
            </w:r>
            <w:r>
              <w:rPr>
                <w:rFonts w:cs="宋体" w:hint="eastAsia"/>
                <w:kern w:val="0"/>
                <w:sz w:val="24"/>
                <w:szCs w:val="22"/>
              </w:rPr>
              <w:t>火灾报警及联动控制器（含系统软件和展板）</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nil"/>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展板尺寸</w:t>
            </w:r>
            <w:r>
              <w:rPr>
                <w:rFonts w:cs="宋体" w:hint="eastAsia"/>
                <w:kern w:val="0"/>
                <w:sz w:val="24"/>
                <w:szCs w:val="22"/>
              </w:rPr>
              <w:t>0.8m*1.9m*0.5m</w:t>
            </w:r>
            <w:r>
              <w:rPr>
                <w:rFonts w:cs="宋体" w:hint="eastAsia"/>
                <w:kern w:val="0"/>
                <w:sz w:val="24"/>
                <w:szCs w:val="22"/>
              </w:rPr>
              <w:t>可安装下整套报警设备；展板具备示意图，具备展板继电器、可拆装端子。标准柜式或琴台式结构联动控制器，采用模块化设计，配置方便；</w:t>
            </w:r>
          </w:p>
          <w:p w:rsidR="00725183" w:rsidRDefault="00725183" w:rsidP="00725183">
            <w:pPr>
              <w:widowControl/>
              <w:textAlignment w:val="center"/>
              <w:rPr>
                <w:rFonts w:cs="宋体"/>
                <w:kern w:val="0"/>
                <w:sz w:val="24"/>
                <w:szCs w:val="22"/>
              </w:rPr>
            </w:pPr>
            <w:r>
              <w:rPr>
                <w:rFonts w:cs="宋体" w:hint="eastAsia"/>
                <w:kern w:val="0"/>
                <w:sz w:val="24"/>
                <w:szCs w:val="22"/>
              </w:rPr>
              <w:t>默认回路数目：</w:t>
            </w:r>
            <w:r>
              <w:rPr>
                <w:rFonts w:cs="宋体" w:hint="eastAsia"/>
                <w:kern w:val="0"/>
                <w:sz w:val="24"/>
                <w:szCs w:val="22"/>
              </w:rPr>
              <w:t>2</w:t>
            </w:r>
            <w:r>
              <w:rPr>
                <w:rFonts w:cs="宋体" w:hint="eastAsia"/>
                <w:kern w:val="0"/>
                <w:sz w:val="24"/>
                <w:szCs w:val="22"/>
              </w:rPr>
              <w:t>回路</w:t>
            </w:r>
          </w:p>
          <w:p w:rsidR="00725183" w:rsidRDefault="00725183" w:rsidP="00725183">
            <w:pPr>
              <w:widowControl/>
              <w:textAlignment w:val="center"/>
              <w:rPr>
                <w:rFonts w:cs="宋体"/>
                <w:kern w:val="0"/>
                <w:sz w:val="24"/>
                <w:szCs w:val="22"/>
              </w:rPr>
            </w:pPr>
            <w:r>
              <w:rPr>
                <w:rFonts w:cs="宋体" w:hint="eastAsia"/>
                <w:kern w:val="0"/>
                <w:sz w:val="24"/>
                <w:szCs w:val="22"/>
              </w:rPr>
              <w:t>最大支持回路数量：不少于</w:t>
            </w:r>
            <w:r>
              <w:rPr>
                <w:rFonts w:cs="宋体" w:hint="eastAsia"/>
                <w:kern w:val="0"/>
                <w:sz w:val="24"/>
                <w:szCs w:val="22"/>
              </w:rPr>
              <w:t>10</w:t>
            </w:r>
            <w:r>
              <w:rPr>
                <w:rFonts w:cs="宋体" w:hint="eastAsia"/>
                <w:kern w:val="0"/>
                <w:sz w:val="24"/>
                <w:szCs w:val="22"/>
              </w:rPr>
              <w:t>回路，回路线支持环形或支形接线方式。</w:t>
            </w:r>
          </w:p>
          <w:p w:rsidR="00725183" w:rsidRDefault="00725183" w:rsidP="00725183">
            <w:pPr>
              <w:widowControl/>
              <w:textAlignment w:val="center"/>
              <w:rPr>
                <w:rFonts w:cs="宋体"/>
                <w:kern w:val="0"/>
                <w:sz w:val="24"/>
                <w:szCs w:val="22"/>
              </w:rPr>
            </w:pPr>
            <w:r>
              <w:rPr>
                <w:rFonts w:cs="宋体" w:hint="eastAsia"/>
                <w:kern w:val="0"/>
                <w:sz w:val="24"/>
                <w:szCs w:val="22"/>
              </w:rPr>
              <w:t>LCD</w:t>
            </w:r>
            <w:r>
              <w:rPr>
                <w:rFonts w:cs="宋体" w:hint="eastAsia"/>
                <w:kern w:val="0"/>
                <w:sz w:val="24"/>
                <w:szCs w:val="22"/>
              </w:rPr>
              <w:t>中文显示屏</w:t>
            </w:r>
          </w:p>
          <w:p w:rsidR="00725183" w:rsidRDefault="00725183" w:rsidP="00725183">
            <w:pPr>
              <w:widowControl/>
              <w:textAlignment w:val="center"/>
              <w:rPr>
                <w:rFonts w:cs="宋体"/>
                <w:kern w:val="0"/>
                <w:sz w:val="24"/>
                <w:szCs w:val="22"/>
              </w:rPr>
            </w:pPr>
            <w:r>
              <w:rPr>
                <w:rFonts w:cs="宋体" w:hint="eastAsia"/>
                <w:kern w:val="0"/>
                <w:sz w:val="24"/>
                <w:szCs w:val="22"/>
              </w:rPr>
              <w:t>主板可编程输入</w:t>
            </w:r>
            <w:r>
              <w:rPr>
                <w:rFonts w:cs="宋体" w:hint="eastAsia"/>
                <w:kern w:val="0"/>
                <w:sz w:val="24"/>
                <w:szCs w:val="22"/>
              </w:rPr>
              <w:t>/</w:t>
            </w:r>
            <w:r>
              <w:rPr>
                <w:rFonts w:cs="宋体" w:hint="eastAsia"/>
                <w:kern w:val="0"/>
                <w:sz w:val="24"/>
                <w:szCs w:val="22"/>
              </w:rPr>
              <w:t>输出：不少于</w:t>
            </w:r>
            <w:r>
              <w:rPr>
                <w:rFonts w:cs="宋体" w:hint="eastAsia"/>
                <w:kern w:val="0"/>
                <w:sz w:val="24"/>
                <w:szCs w:val="22"/>
              </w:rPr>
              <w:t>6</w:t>
            </w:r>
            <w:r>
              <w:rPr>
                <w:rFonts w:cs="宋体" w:hint="eastAsia"/>
                <w:kern w:val="0"/>
                <w:sz w:val="24"/>
                <w:szCs w:val="22"/>
              </w:rPr>
              <w:t>路，输入部分并有单独火警，故障开关量远程传输接口。</w:t>
            </w:r>
          </w:p>
          <w:p w:rsidR="00725183" w:rsidRDefault="00725183" w:rsidP="00725183">
            <w:pPr>
              <w:widowControl/>
              <w:textAlignment w:val="center"/>
              <w:rPr>
                <w:rFonts w:cs="宋体"/>
                <w:kern w:val="0"/>
                <w:sz w:val="24"/>
                <w:szCs w:val="22"/>
              </w:rPr>
            </w:pPr>
            <w:r>
              <w:rPr>
                <w:rFonts w:cs="宋体" w:hint="eastAsia"/>
                <w:kern w:val="0"/>
                <w:sz w:val="24"/>
                <w:szCs w:val="22"/>
              </w:rPr>
              <w:t>自带备用电池：</w:t>
            </w:r>
            <w:r>
              <w:rPr>
                <w:rFonts w:cs="宋体" w:hint="eastAsia"/>
                <w:kern w:val="0"/>
                <w:sz w:val="24"/>
                <w:szCs w:val="22"/>
              </w:rPr>
              <w:t>DC12V/24Ah</w:t>
            </w:r>
            <w:r>
              <w:rPr>
                <w:rFonts w:cs="宋体" w:hint="eastAsia"/>
                <w:kern w:val="0"/>
                <w:sz w:val="24"/>
                <w:szCs w:val="22"/>
              </w:rPr>
              <w:t>以上，</w:t>
            </w:r>
            <w:r>
              <w:rPr>
                <w:rFonts w:cs="宋体" w:hint="eastAsia"/>
                <w:kern w:val="0"/>
                <w:sz w:val="24"/>
                <w:szCs w:val="22"/>
              </w:rPr>
              <w:t>2</w:t>
            </w:r>
            <w:r>
              <w:rPr>
                <w:rFonts w:cs="宋体" w:hint="eastAsia"/>
                <w:kern w:val="0"/>
                <w:sz w:val="24"/>
                <w:szCs w:val="22"/>
              </w:rPr>
              <w:t>节</w:t>
            </w:r>
          </w:p>
          <w:p w:rsidR="00725183" w:rsidRDefault="00725183" w:rsidP="00725183">
            <w:pPr>
              <w:widowControl/>
              <w:textAlignment w:val="center"/>
              <w:rPr>
                <w:rFonts w:cs="宋体"/>
                <w:sz w:val="24"/>
                <w:szCs w:val="22"/>
              </w:rPr>
            </w:pPr>
            <w:r>
              <w:rPr>
                <w:rFonts w:cs="宋体" w:hint="eastAsia"/>
                <w:kern w:val="0"/>
                <w:sz w:val="24"/>
                <w:szCs w:val="22"/>
              </w:rPr>
              <w:t>输入电压：</w:t>
            </w:r>
            <w:r>
              <w:rPr>
                <w:rFonts w:cs="宋体" w:hint="eastAsia"/>
                <w:kern w:val="0"/>
                <w:sz w:val="24"/>
                <w:szCs w:val="22"/>
              </w:rPr>
              <w:t>AC220V 50Hz</w:t>
            </w:r>
            <w:r>
              <w:rPr>
                <w:rFonts w:cs="宋体" w:hint="eastAsia"/>
                <w:kern w:val="0"/>
                <w:sz w:val="24"/>
                <w:szCs w:val="22"/>
              </w:rPr>
              <w:t>。提供线路图。</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消防电话主机</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柜式插盘结构，标准模块化安装，符合《火灾自动报警系统设计规范》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智能感烟探测器</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和《点型感烟火灾探测器》</w:t>
            </w:r>
            <w:r>
              <w:rPr>
                <w:rFonts w:cs="宋体" w:hint="eastAsia"/>
                <w:kern w:val="0"/>
                <w:sz w:val="24"/>
                <w:szCs w:val="22"/>
              </w:rPr>
              <w:t>GB4715-2024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智能感温探测器</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和《点型感温火灾探测器》</w:t>
            </w:r>
            <w:r>
              <w:rPr>
                <w:rFonts w:cs="宋体" w:hint="eastAsia"/>
                <w:kern w:val="0"/>
                <w:sz w:val="24"/>
                <w:szCs w:val="22"/>
              </w:rPr>
              <w:t>GB4716-2024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声光警报器</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DC14V-28V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r>
              <w:rPr>
                <w:rFonts w:cs="宋体" w:hint="eastAsia"/>
                <w:kern w:val="0"/>
                <w:sz w:val="24"/>
                <w:szCs w:val="22"/>
              </w:rPr>
              <w:t>40</w:t>
            </w:r>
            <w:r>
              <w:rPr>
                <w:rFonts w:cs="宋体" w:hint="eastAsia"/>
                <w:kern w:val="0"/>
                <w:sz w:val="24"/>
                <w:szCs w:val="22"/>
              </w:rPr>
              <w:t>±</w:t>
            </w:r>
            <w:r>
              <w:rPr>
                <w:rFonts w:cs="宋体" w:hint="eastAsia"/>
                <w:kern w:val="0"/>
                <w:sz w:val="24"/>
                <w:szCs w:val="22"/>
              </w:rPr>
              <w:t>2</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使用环境：室内型（非住宅内）；</w:t>
            </w:r>
          </w:p>
          <w:p w:rsidR="00725183" w:rsidRDefault="00725183" w:rsidP="00725183">
            <w:pPr>
              <w:widowControl/>
              <w:textAlignment w:val="center"/>
              <w:rPr>
                <w:rFonts w:cs="宋体"/>
                <w:sz w:val="24"/>
                <w:szCs w:val="22"/>
              </w:rPr>
            </w:pPr>
            <w:r>
              <w:rPr>
                <w:rFonts w:cs="宋体" w:hint="eastAsia"/>
                <w:kern w:val="0"/>
                <w:sz w:val="24"/>
                <w:szCs w:val="22"/>
              </w:rPr>
              <w:t>执行标准：</w:t>
            </w:r>
            <w:r>
              <w:rPr>
                <w:rFonts w:cs="宋体" w:hint="eastAsia"/>
                <w:kern w:val="0"/>
                <w:sz w:val="24"/>
                <w:szCs w:val="22"/>
              </w:rPr>
              <w:t>GB26851-2011</w:t>
            </w:r>
            <w:r>
              <w:rPr>
                <w:rFonts w:cs="宋体" w:hint="eastAsia"/>
                <w:kern w:val="0"/>
                <w:sz w:val="24"/>
                <w:szCs w:val="22"/>
              </w:rPr>
              <w:t>《火灾声和</w:t>
            </w:r>
            <w:r>
              <w:rPr>
                <w:rFonts w:cs="宋体" w:hint="eastAsia"/>
                <w:kern w:val="0"/>
                <w:sz w:val="24"/>
                <w:szCs w:val="22"/>
              </w:rPr>
              <w:t>/</w:t>
            </w:r>
            <w:r>
              <w:rPr>
                <w:rFonts w:cs="宋体" w:hint="eastAsia"/>
                <w:kern w:val="0"/>
                <w:sz w:val="24"/>
                <w:szCs w:val="22"/>
              </w:rPr>
              <w:t>或光警报器》。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手动火灾报警按钮</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使用环境温度：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通信方式：总线；</w:t>
            </w:r>
          </w:p>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 xml:space="preserve"> DC14V~28V</w:t>
            </w:r>
            <w:r>
              <w:rPr>
                <w:rFonts w:cs="宋体" w:hint="eastAsia"/>
                <w:kern w:val="0"/>
                <w:sz w:val="24"/>
                <w:szCs w:val="22"/>
              </w:rPr>
              <w:t>。符合《火灾自动报警系统设计规范》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部</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频率范围：</w:t>
            </w:r>
            <w:r>
              <w:rPr>
                <w:rFonts w:cs="宋体" w:hint="eastAsia"/>
                <w:kern w:val="0"/>
                <w:sz w:val="24"/>
                <w:szCs w:val="22"/>
              </w:rPr>
              <w:t>300Hz~3400Hz</w:t>
            </w:r>
          </w:p>
          <w:p w:rsidR="00725183" w:rsidRDefault="00725183" w:rsidP="00725183">
            <w:pPr>
              <w:widowControl/>
              <w:textAlignment w:val="center"/>
              <w:rPr>
                <w:rFonts w:cs="宋体"/>
                <w:sz w:val="24"/>
                <w:szCs w:val="22"/>
              </w:rPr>
            </w:pPr>
            <w:r>
              <w:rPr>
                <w:rFonts w:cs="宋体" w:hint="eastAsia"/>
                <w:kern w:val="0"/>
                <w:sz w:val="24"/>
                <w:szCs w:val="22"/>
              </w:rPr>
              <w:t>振铃声级：＞</w:t>
            </w:r>
            <w:r>
              <w:rPr>
                <w:rFonts w:cs="宋体" w:hint="eastAsia"/>
                <w:kern w:val="0"/>
                <w:sz w:val="24"/>
                <w:szCs w:val="22"/>
              </w:rPr>
              <w:t>70dB.</w:t>
            </w:r>
            <w:r>
              <w:rPr>
                <w:rFonts w:cs="宋体" w:hint="eastAsia"/>
                <w:kern w:val="0"/>
                <w:sz w:val="24"/>
                <w:szCs w:val="22"/>
              </w:rPr>
              <w:t>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单输入</w:t>
            </w:r>
            <w:r>
              <w:rPr>
                <w:rFonts w:cs="宋体" w:hint="eastAsia"/>
                <w:kern w:val="0"/>
                <w:sz w:val="24"/>
                <w:szCs w:val="22"/>
              </w:rPr>
              <w:t>/</w:t>
            </w:r>
            <w:r>
              <w:rPr>
                <w:rFonts w:cs="宋体" w:hint="eastAsia"/>
                <w:kern w:val="0"/>
                <w:sz w:val="24"/>
                <w:szCs w:val="22"/>
              </w:rPr>
              <w:t>输出模块</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总线短路保护器</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（三）火灾自动报警及消防联动模拟系统（防火卷帘、防火门展示用）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23</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E31C4A">
            <w:pPr>
              <w:widowControl/>
              <w:jc w:val="center"/>
              <w:textAlignment w:val="center"/>
              <w:rPr>
                <w:rFonts w:cs="宋体"/>
                <w:sz w:val="24"/>
                <w:szCs w:val="22"/>
              </w:rPr>
            </w:pPr>
            <w:r>
              <w:rPr>
                <w:rFonts w:hint="eastAsia"/>
                <w:sz w:val="24"/>
              </w:rPr>
              <w:t>▲</w:t>
            </w:r>
            <w:r>
              <w:rPr>
                <w:rFonts w:cs="宋体" w:hint="eastAsia"/>
                <w:kern w:val="0"/>
                <w:sz w:val="24"/>
                <w:szCs w:val="22"/>
              </w:rPr>
              <w:t>火灾报警及联动控制器（含系统软件）</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nil"/>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默认回路数目：</w:t>
            </w:r>
            <w:r>
              <w:rPr>
                <w:rFonts w:cs="宋体" w:hint="eastAsia"/>
                <w:kern w:val="0"/>
                <w:sz w:val="24"/>
                <w:szCs w:val="22"/>
              </w:rPr>
              <w:t>2</w:t>
            </w:r>
            <w:r>
              <w:rPr>
                <w:rFonts w:cs="宋体" w:hint="eastAsia"/>
                <w:kern w:val="0"/>
                <w:sz w:val="24"/>
                <w:szCs w:val="22"/>
              </w:rPr>
              <w:t>回路</w:t>
            </w:r>
          </w:p>
          <w:p w:rsidR="00725183" w:rsidRDefault="00725183" w:rsidP="00725183">
            <w:pPr>
              <w:widowControl/>
              <w:textAlignment w:val="center"/>
              <w:rPr>
                <w:rFonts w:cs="宋体"/>
                <w:kern w:val="0"/>
                <w:sz w:val="24"/>
                <w:szCs w:val="22"/>
              </w:rPr>
            </w:pPr>
            <w:r>
              <w:rPr>
                <w:rFonts w:cs="宋体" w:hint="eastAsia"/>
                <w:kern w:val="0"/>
                <w:sz w:val="24"/>
                <w:szCs w:val="22"/>
              </w:rPr>
              <w:t>最大支持回路数量：不少于</w:t>
            </w:r>
            <w:r>
              <w:rPr>
                <w:rFonts w:cs="宋体" w:hint="eastAsia"/>
                <w:kern w:val="0"/>
                <w:sz w:val="24"/>
                <w:szCs w:val="22"/>
              </w:rPr>
              <w:t>10</w:t>
            </w:r>
            <w:r>
              <w:rPr>
                <w:rFonts w:cs="宋体" w:hint="eastAsia"/>
                <w:kern w:val="0"/>
                <w:sz w:val="24"/>
                <w:szCs w:val="22"/>
              </w:rPr>
              <w:t>回路，回路线支持环形或支形接线方式。</w:t>
            </w:r>
          </w:p>
          <w:p w:rsidR="00725183" w:rsidRDefault="00725183" w:rsidP="00725183">
            <w:pPr>
              <w:widowControl/>
              <w:textAlignment w:val="center"/>
              <w:rPr>
                <w:rFonts w:cs="宋体"/>
                <w:kern w:val="0"/>
                <w:sz w:val="24"/>
                <w:szCs w:val="22"/>
              </w:rPr>
            </w:pPr>
            <w:r>
              <w:rPr>
                <w:rFonts w:cs="宋体" w:hint="eastAsia"/>
                <w:kern w:val="0"/>
                <w:sz w:val="24"/>
                <w:szCs w:val="22"/>
              </w:rPr>
              <w:t>LCD</w:t>
            </w:r>
            <w:r>
              <w:rPr>
                <w:rFonts w:cs="宋体" w:hint="eastAsia"/>
                <w:kern w:val="0"/>
                <w:sz w:val="24"/>
                <w:szCs w:val="22"/>
              </w:rPr>
              <w:t>中文显示屏</w:t>
            </w:r>
          </w:p>
          <w:p w:rsidR="00725183" w:rsidRDefault="00725183" w:rsidP="00725183">
            <w:pPr>
              <w:widowControl/>
              <w:textAlignment w:val="center"/>
              <w:rPr>
                <w:rFonts w:cs="宋体"/>
                <w:kern w:val="0"/>
                <w:sz w:val="24"/>
                <w:szCs w:val="22"/>
              </w:rPr>
            </w:pPr>
            <w:r>
              <w:rPr>
                <w:rFonts w:cs="宋体" w:hint="eastAsia"/>
                <w:kern w:val="0"/>
                <w:sz w:val="24"/>
                <w:szCs w:val="22"/>
              </w:rPr>
              <w:t>主板可编程输入</w:t>
            </w:r>
            <w:r>
              <w:rPr>
                <w:rFonts w:cs="宋体" w:hint="eastAsia"/>
                <w:kern w:val="0"/>
                <w:sz w:val="24"/>
                <w:szCs w:val="22"/>
              </w:rPr>
              <w:t>/</w:t>
            </w:r>
            <w:r>
              <w:rPr>
                <w:rFonts w:cs="宋体" w:hint="eastAsia"/>
                <w:kern w:val="0"/>
                <w:sz w:val="24"/>
                <w:szCs w:val="22"/>
              </w:rPr>
              <w:t>输出：不少于</w:t>
            </w:r>
            <w:r>
              <w:rPr>
                <w:rFonts w:cs="宋体" w:hint="eastAsia"/>
                <w:kern w:val="0"/>
                <w:sz w:val="24"/>
                <w:szCs w:val="22"/>
              </w:rPr>
              <w:t>6</w:t>
            </w:r>
            <w:r>
              <w:rPr>
                <w:rFonts w:cs="宋体" w:hint="eastAsia"/>
                <w:kern w:val="0"/>
                <w:sz w:val="24"/>
                <w:szCs w:val="22"/>
              </w:rPr>
              <w:t>路，输入部分并有单独火警，故障开关量远程传输接口。</w:t>
            </w:r>
          </w:p>
          <w:p w:rsidR="00725183" w:rsidRDefault="00725183" w:rsidP="00725183">
            <w:pPr>
              <w:widowControl/>
              <w:textAlignment w:val="center"/>
              <w:rPr>
                <w:rFonts w:cs="宋体"/>
                <w:kern w:val="0"/>
                <w:sz w:val="24"/>
                <w:szCs w:val="22"/>
              </w:rPr>
            </w:pPr>
            <w:r>
              <w:rPr>
                <w:rFonts w:cs="宋体" w:hint="eastAsia"/>
                <w:kern w:val="0"/>
                <w:sz w:val="24"/>
                <w:szCs w:val="22"/>
              </w:rPr>
              <w:t>自带备用电池：</w:t>
            </w:r>
            <w:r>
              <w:rPr>
                <w:rFonts w:cs="宋体" w:hint="eastAsia"/>
                <w:kern w:val="0"/>
                <w:sz w:val="24"/>
                <w:szCs w:val="22"/>
              </w:rPr>
              <w:t>DC12V/24Ah</w:t>
            </w:r>
            <w:r>
              <w:rPr>
                <w:rFonts w:cs="宋体" w:hint="eastAsia"/>
                <w:kern w:val="0"/>
                <w:sz w:val="24"/>
                <w:szCs w:val="22"/>
              </w:rPr>
              <w:t>以上，</w:t>
            </w:r>
            <w:r>
              <w:rPr>
                <w:rFonts w:cs="宋体" w:hint="eastAsia"/>
                <w:kern w:val="0"/>
                <w:sz w:val="24"/>
                <w:szCs w:val="22"/>
              </w:rPr>
              <w:t>2</w:t>
            </w:r>
            <w:r>
              <w:rPr>
                <w:rFonts w:cs="宋体" w:hint="eastAsia"/>
                <w:kern w:val="0"/>
                <w:sz w:val="24"/>
                <w:szCs w:val="22"/>
              </w:rPr>
              <w:t>节</w:t>
            </w:r>
          </w:p>
          <w:p w:rsidR="00725183" w:rsidRDefault="00725183" w:rsidP="00725183">
            <w:pPr>
              <w:widowControl/>
              <w:textAlignment w:val="center"/>
              <w:rPr>
                <w:rFonts w:cs="宋体"/>
                <w:sz w:val="24"/>
                <w:szCs w:val="22"/>
              </w:rPr>
            </w:pPr>
            <w:r>
              <w:rPr>
                <w:rFonts w:cs="宋体" w:hint="eastAsia"/>
                <w:kern w:val="0"/>
                <w:sz w:val="24"/>
                <w:szCs w:val="22"/>
              </w:rPr>
              <w:t>输入电压：</w:t>
            </w:r>
            <w:r>
              <w:rPr>
                <w:rFonts w:cs="宋体" w:hint="eastAsia"/>
                <w:kern w:val="0"/>
                <w:sz w:val="24"/>
                <w:szCs w:val="22"/>
              </w:rPr>
              <w:t>AC220V 50Hz</w:t>
            </w:r>
            <w:r>
              <w:rPr>
                <w:rFonts w:cs="宋体" w:hint="eastAsia"/>
                <w:kern w:val="0"/>
                <w:sz w:val="24"/>
                <w:szCs w:val="22"/>
              </w:rPr>
              <w:t>。提供线路图。</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智能感烟探测器</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和《点型感烟火灾探测器》</w:t>
            </w:r>
            <w:r>
              <w:rPr>
                <w:rFonts w:cs="宋体" w:hint="eastAsia"/>
                <w:kern w:val="0"/>
                <w:sz w:val="24"/>
                <w:szCs w:val="22"/>
              </w:rPr>
              <w:t>GB4715-2024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智能感温探测器</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和《点型感温火灾探测器》</w:t>
            </w:r>
            <w:r>
              <w:rPr>
                <w:rFonts w:cs="宋体" w:hint="eastAsia"/>
                <w:kern w:val="0"/>
                <w:sz w:val="24"/>
                <w:szCs w:val="22"/>
              </w:rPr>
              <w:t>GB4716-2024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声光警报器</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DC14V-28V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r>
              <w:rPr>
                <w:rFonts w:cs="宋体" w:hint="eastAsia"/>
                <w:kern w:val="0"/>
                <w:sz w:val="24"/>
                <w:szCs w:val="22"/>
              </w:rPr>
              <w:t>40</w:t>
            </w:r>
            <w:r>
              <w:rPr>
                <w:rFonts w:cs="宋体" w:hint="eastAsia"/>
                <w:kern w:val="0"/>
                <w:sz w:val="24"/>
                <w:szCs w:val="22"/>
              </w:rPr>
              <w:t>±</w:t>
            </w:r>
            <w:r>
              <w:rPr>
                <w:rFonts w:cs="宋体" w:hint="eastAsia"/>
                <w:kern w:val="0"/>
                <w:sz w:val="24"/>
                <w:szCs w:val="22"/>
              </w:rPr>
              <w:t>2</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使用环境：室内型（非住宅内）；</w:t>
            </w:r>
          </w:p>
          <w:p w:rsidR="00725183" w:rsidRDefault="00725183" w:rsidP="00725183">
            <w:pPr>
              <w:widowControl/>
              <w:textAlignment w:val="center"/>
              <w:rPr>
                <w:rFonts w:cs="宋体"/>
                <w:sz w:val="24"/>
                <w:szCs w:val="22"/>
              </w:rPr>
            </w:pPr>
            <w:r>
              <w:rPr>
                <w:rFonts w:cs="宋体" w:hint="eastAsia"/>
                <w:kern w:val="0"/>
                <w:sz w:val="24"/>
                <w:szCs w:val="22"/>
              </w:rPr>
              <w:t>执行标准：</w:t>
            </w:r>
            <w:r>
              <w:rPr>
                <w:rFonts w:cs="宋体" w:hint="eastAsia"/>
                <w:kern w:val="0"/>
                <w:sz w:val="24"/>
                <w:szCs w:val="22"/>
              </w:rPr>
              <w:t>GB26851-2011</w:t>
            </w:r>
            <w:r>
              <w:rPr>
                <w:rFonts w:cs="宋体" w:hint="eastAsia"/>
                <w:kern w:val="0"/>
                <w:sz w:val="24"/>
                <w:szCs w:val="22"/>
              </w:rPr>
              <w:t>《火灾声和</w:t>
            </w:r>
            <w:r>
              <w:rPr>
                <w:rFonts w:cs="宋体" w:hint="eastAsia"/>
                <w:kern w:val="0"/>
                <w:sz w:val="24"/>
                <w:szCs w:val="22"/>
              </w:rPr>
              <w:t>/</w:t>
            </w:r>
            <w:r>
              <w:rPr>
                <w:rFonts w:cs="宋体" w:hint="eastAsia"/>
                <w:kern w:val="0"/>
                <w:sz w:val="24"/>
                <w:szCs w:val="22"/>
              </w:rPr>
              <w:t>或光警报器》。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手动火灾报警按钮</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使用环境温度：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通信方式：总线；</w:t>
            </w:r>
          </w:p>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DC14V~28V</w:t>
            </w:r>
            <w:r>
              <w:rPr>
                <w:rFonts w:cs="宋体" w:hint="eastAsia"/>
                <w:kern w:val="0"/>
                <w:sz w:val="24"/>
                <w:szCs w:val="22"/>
              </w:rPr>
              <w:t>。符合《火灾自动报警系统设计规范》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单输入</w:t>
            </w:r>
            <w:r>
              <w:rPr>
                <w:rFonts w:cs="宋体" w:hint="eastAsia"/>
                <w:kern w:val="0"/>
                <w:sz w:val="24"/>
                <w:szCs w:val="22"/>
              </w:rPr>
              <w:t>/</w:t>
            </w:r>
            <w:r>
              <w:rPr>
                <w:rFonts w:cs="宋体" w:hint="eastAsia"/>
                <w:kern w:val="0"/>
                <w:sz w:val="24"/>
                <w:szCs w:val="22"/>
              </w:rPr>
              <w:t>输出模块</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29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总线短路保护器</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（四）火灾自动报警及消防联动模拟系统（分机）</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30</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hint="eastAsia"/>
                <w:sz w:val="24"/>
              </w:rPr>
              <w:t>▲</w:t>
            </w:r>
            <w:r>
              <w:rPr>
                <w:rFonts w:cs="宋体" w:hint="eastAsia"/>
                <w:kern w:val="0"/>
                <w:sz w:val="24"/>
                <w:szCs w:val="22"/>
              </w:rPr>
              <w:t>柜式火灾报警及联动控制器分机（含系统软件）和展板</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展板尺寸</w:t>
            </w:r>
            <w:r>
              <w:rPr>
                <w:rFonts w:cs="宋体" w:hint="eastAsia"/>
                <w:kern w:val="0"/>
                <w:sz w:val="24"/>
                <w:szCs w:val="22"/>
              </w:rPr>
              <w:t>1.6m*1.9m*0.5m</w:t>
            </w:r>
            <w:r>
              <w:rPr>
                <w:rFonts w:cs="宋体" w:hint="eastAsia"/>
                <w:kern w:val="0"/>
                <w:sz w:val="24"/>
                <w:szCs w:val="22"/>
              </w:rPr>
              <w:t>可安装下整套报警设备；展板具备示意图，具备展板继电器、可拆装端子。默认回路数目：</w:t>
            </w:r>
            <w:r>
              <w:rPr>
                <w:rFonts w:cs="宋体" w:hint="eastAsia"/>
                <w:kern w:val="0"/>
                <w:sz w:val="24"/>
                <w:szCs w:val="22"/>
              </w:rPr>
              <w:t>2</w:t>
            </w:r>
            <w:r>
              <w:rPr>
                <w:rFonts w:cs="宋体" w:hint="eastAsia"/>
                <w:kern w:val="0"/>
                <w:sz w:val="24"/>
                <w:szCs w:val="22"/>
              </w:rPr>
              <w:t>回路</w:t>
            </w:r>
          </w:p>
          <w:p w:rsidR="00725183" w:rsidRDefault="00725183" w:rsidP="00725183">
            <w:pPr>
              <w:widowControl/>
              <w:textAlignment w:val="center"/>
              <w:rPr>
                <w:rFonts w:cs="宋体"/>
                <w:kern w:val="0"/>
                <w:sz w:val="24"/>
                <w:szCs w:val="22"/>
              </w:rPr>
            </w:pPr>
            <w:r>
              <w:rPr>
                <w:rFonts w:cs="宋体" w:hint="eastAsia"/>
                <w:kern w:val="0"/>
                <w:sz w:val="24"/>
                <w:szCs w:val="22"/>
              </w:rPr>
              <w:t>LCD</w:t>
            </w:r>
            <w:r>
              <w:rPr>
                <w:rFonts w:cs="宋体" w:hint="eastAsia"/>
                <w:kern w:val="0"/>
                <w:sz w:val="24"/>
                <w:szCs w:val="22"/>
              </w:rPr>
              <w:t>中文显示屏</w:t>
            </w:r>
          </w:p>
          <w:p w:rsidR="00725183" w:rsidRDefault="00725183" w:rsidP="00725183">
            <w:pPr>
              <w:widowControl/>
              <w:textAlignment w:val="center"/>
              <w:rPr>
                <w:rFonts w:cs="宋体"/>
                <w:kern w:val="0"/>
                <w:sz w:val="24"/>
                <w:szCs w:val="22"/>
              </w:rPr>
            </w:pPr>
            <w:r>
              <w:rPr>
                <w:rFonts w:cs="宋体" w:hint="eastAsia"/>
                <w:kern w:val="0"/>
                <w:sz w:val="24"/>
                <w:szCs w:val="22"/>
              </w:rPr>
              <w:t>主板可编程输入</w:t>
            </w:r>
            <w:r>
              <w:rPr>
                <w:rFonts w:cs="宋体" w:hint="eastAsia"/>
                <w:kern w:val="0"/>
                <w:sz w:val="24"/>
                <w:szCs w:val="22"/>
              </w:rPr>
              <w:t>/</w:t>
            </w:r>
            <w:r>
              <w:rPr>
                <w:rFonts w:cs="宋体" w:hint="eastAsia"/>
                <w:kern w:val="0"/>
                <w:sz w:val="24"/>
                <w:szCs w:val="22"/>
              </w:rPr>
              <w:t>输出：不少于</w:t>
            </w:r>
            <w:r>
              <w:rPr>
                <w:rFonts w:cs="宋体" w:hint="eastAsia"/>
                <w:kern w:val="0"/>
                <w:sz w:val="24"/>
                <w:szCs w:val="22"/>
              </w:rPr>
              <w:t>6</w:t>
            </w:r>
            <w:r>
              <w:rPr>
                <w:rFonts w:cs="宋体" w:hint="eastAsia"/>
                <w:kern w:val="0"/>
                <w:sz w:val="24"/>
                <w:szCs w:val="22"/>
              </w:rPr>
              <w:t>路，输入部分并有单独火警，故障开关量远程传输接口。</w:t>
            </w:r>
          </w:p>
          <w:p w:rsidR="00725183" w:rsidRDefault="00725183" w:rsidP="00725183">
            <w:pPr>
              <w:widowControl/>
              <w:textAlignment w:val="center"/>
              <w:rPr>
                <w:rFonts w:cs="宋体"/>
                <w:kern w:val="0"/>
                <w:sz w:val="24"/>
                <w:szCs w:val="22"/>
              </w:rPr>
            </w:pPr>
            <w:r>
              <w:rPr>
                <w:rFonts w:cs="宋体" w:hint="eastAsia"/>
                <w:kern w:val="0"/>
                <w:sz w:val="24"/>
                <w:szCs w:val="22"/>
              </w:rPr>
              <w:t>自带备用电池：</w:t>
            </w:r>
            <w:r>
              <w:rPr>
                <w:rFonts w:cs="宋体" w:hint="eastAsia"/>
                <w:kern w:val="0"/>
                <w:sz w:val="24"/>
                <w:szCs w:val="22"/>
              </w:rPr>
              <w:t>DC12V/24Ah</w:t>
            </w:r>
            <w:r>
              <w:rPr>
                <w:rFonts w:cs="宋体" w:hint="eastAsia"/>
                <w:kern w:val="0"/>
                <w:sz w:val="24"/>
                <w:szCs w:val="22"/>
              </w:rPr>
              <w:t>以上，</w:t>
            </w:r>
            <w:r>
              <w:rPr>
                <w:rFonts w:cs="宋体" w:hint="eastAsia"/>
                <w:kern w:val="0"/>
                <w:sz w:val="24"/>
                <w:szCs w:val="22"/>
              </w:rPr>
              <w:t>2</w:t>
            </w:r>
            <w:r>
              <w:rPr>
                <w:rFonts w:cs="宋体" w:hint="eastAsia"/>
                <w:kern w:val="0"/>
                <w:sz w:val="24"/>
                <w:szCs w:val="22"/>
              </w:rPr>
              <w:t>节</w:t>
            </w:r>
          </w:p>
          <w:p w:rsidR="00725183" w:rsidRDefault="00725183" w:rsidP="00725183">
            <w:pPr>
              <w:widowControl/>
              <w:textAlignment w:val="center"/>
              <w:rPr>
                <w:rFonts w:cs="宋体"/>
                <w:sz w:val="24"/>
                <w:szCs w:val="22"/>
              </w:rPr>
            </w:pPr>
            <w:r>
              <w:rPr>
                <w:rFonts w:cs="宋体" w:hint="eastAsia"/>
                <w:kern w:val="0"/>
                <w:sz w:val="24"/>
                <w:szCs w:val="22"/>
              </w:rPr>
              <w:t>输入电压：</w:t>
            </w:r>
            <w:r>
              <w:rPr>
                <w:rFonts w:cs="宋体" w:hint="eastAsia"/>
                <w:kern w:val="0"/>
                <w:sz w:val="24"/>
                <w:szCs w:val="22"/>
              </w:rPr>
              <w:t>AC220V 50Hz</w:t>
            </w:r>
            <w:r>
              <w:rPr>
                <w:rFonts w:cs="宋体" w:hint="eastAsia"/>
                <w:kern w:val="0"/>
                <w:sz w:val="24"/>
                <w:szCs w:val="22"/>
              </w:rPr>
              <w:t>。提供线路图。</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消防电话总机</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柜式插盘结构，标准模块化安装，符合《火灾自动报警系统设计规范》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消防广播总机</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供电电压：</w:t>
            </w:r>
            <w:r>
              <w:rPr>
                <w:rFonts w:cs="宋体" w:hint="eastAsia"/>
                <w:kern w:val="0"/>
                <w:sz w:val="24"/>
                <w:szCs w:val="22"/>
              </w:rPr>
              <w:t>DC 24V</w:t>
            </w:r>
            <w:r>
              <w:rPr>
                <w:rFonts w:cs="宋体" w:hint="eastAsia"/>
                <w:kern w:val="0"/>
                <w:sz w:val="24"/>
                <w:szCs w:val="22"/>
              </w:rPr>
              <w:t>或</w:t>
            </w:r>
            <w:r>
              <w:rPr>
                <w:rFonts w:cs="宋体" w:hint="eastAsia"/>
                <w:kern w:val="0"/>
                <w:sz w:val="24"/>
                <w:szCs w:val="22"/>
              </w:rPr>
              <w:t>AC220V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具有话筒、电子语音和应急广播等多种音源功能；</w:t>
            </w:r>
          </w:p>
          <w:p w:rsidR="00725183" w:rsidRDefault="00725183" w:rsidP="00725183">
            <w:pPr>
              <w:widowControl/>
              <w:textAlignment w:val="center"/>
              <w:rPr>
                <w:rFonts w:cs="宋体"/>
                <w:kern w:val="0"/>
                <w:sz w:val="24"/>
                <w:szCs w:val="22"/>
              </w:rPr>
            </w:pPr>
            <w:r>
              <w:rPr>
                <w:rFonts w:cs="宋体" w:hint="eastAsia"/>
                <w:kern w:val="0"/>
                <w:sz w:val="24"/>
                <w:szCs w:val="22"/>
              </w:rPr>
              <w:t>可提供多线模式或总线模式的应急广播输出控制；</w:t>
            </w:r>
          </w:p>
          <w:p w:rsidR="00725183" w:rsidRDefault="00725183" w:rsidP="00725183">
            <w:pPr>
              <w:widowControl/>
              <w:textAlignment w:val="center"/>
              <w:rPr>
                <w:rFonts w:cs="宋体"/>
                <w:sz w:val="24"/>
                <w:szCs w:val="22"/>
              </w:rPr>
            </w:pPr>
            <w:r>
              <w:rPr>
                <w:rFonts w:cs="宋体" w:hint="eastAsia"/>
                <w:kern w:val="0"/>
                <w:sz w:val="24"/>
                <w:szCs w:val="22"/>
              </w:rPr>
              <w:t>可对广播输出信号监听，可对设备进行自检和故障消音柜式插盘结构，标准模块化安装，符合《火灾自动报警系统设计规范》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智能感烟探测器</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DC15-28V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-10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和《点型感烟火灾探测器》</w:t>
            </w:r>
            <w:r>
              <w:rPr>
                <w:rFonts w:cs="宋体" w:hint="eastAsia"/>
                <w:kern w:val="0"/>
                <w:sz w:val="24"/>
                <w:szCs w:val="22"/>
              </w:rPr>
              <w:t>GB4715-2024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智能感温探测器</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DC15-28V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-10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和《点型感温火灾探测器》</w:t>
            </w:r>
            <w:r>
              <w:rPr>
                <w:rFonts w:cs="宋体" w:hint="eastAsia"/>
                <w:kern w:val="0"/>
                <w:sz w:val="24"/>
                <w:szCs w:val="22"/>
              </w:rPr>
              <w:t>GB4716-2024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声光警报器</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DC15V-28V</w:t>
            </w:r>
            <w:r>
              <w:rPr>
                <w:rFonts w:cs="宋体" w:hint="eastAsia"/>
                <w:kern w:val="0"/>
                <w:sz w:val="24"/>
                <w:szCs w:val="22"/>
              </w:rPr>
              <w:t>调制型控制器提供；</w:t>
            </w:r>
          </w:p>
          <w:p w:rsidR="00725183" w:rsidRDefault="00725183" w:rsidP="00725183">
            <w:pPr>
              <w:widowControl/>
              <w:textAlignment w:val="center"/>
              <w:rPr>
                <w:rFonts w:cs="宋体"/>
                <w:kern w:val="0"/>
                <w:sz w:val="24"/>
                <w:szCs w:val="22"/>
              </w:rPr>
            </w:pPr>
            <w:r>
              <w:rPr>
                <w:rFonts w:cs="宋体" w:hint="eastAsia"/>
                <w:kern w:val="0"/>
                <w:sz w:val="24"/>
                <w:szCs w:val="22"/>
              </w:rPr>
              <w:t>线制：两线制信号线无极性；</w:t>
            </w:r>
          </w:p>
          <w:p w:rsidR="00725183" w:rsidRDefault="00725183" w:rsidP="00725183">
            <w:pPr>
              <w:widowControl/>
              <w:textAlignment w:val="center"/>
              <w:rPr>
                <w:rFonts w:cs="宋体"/>
                <w:kern w:val="0"/>
                <w:sz w:val="24"/>
                <w:szCs w:val="22"/>
              </w:rPr>
            </w:pPr>
            <w:r>
              <w:rPr>
                <w:rFonts w:cs="宋体" w:hint="eastAsia"/>
                <w:kern w:val="0"/>
                <w:sz w:val="24"/>
                <w:szCs w:val="22"/>
              </w:rPr>
              <w:t>工作温度：</w:t>
            </w:r>
            <w:r>
              <w:rPr>
                <w:rFonts w:cs="宋体" w:hint="eastAsia"/>
                <w:kern w:val="0"/>
                <w:sz w:val="24"/>
                <w:szCs w:val="22"/>
              </w:rPr>
              <w:t>0</w:t>
            </w:r>
            <w:r>
              <w:rPr>
                <w:rFonts w:cs="宋体" w:hint="eastAsia"/>
                <w:kern w:val="0"/>
                <w:sz w:val="24"/>
                <w:szCs w:val="22"/>
              </w:rPr>
              <w:t>℃</w:t>
            </w:r>
            <w:r>
              <w:rPr>
                <w:rFonts w:cs="宋体" w:hint="eastAsia"/>
                <w:kern w:val="0"/>
                <w:sz w:val="24"/>
                <w:szCs w:val="22"/>
              </w:rPr>
              <w:t>~+55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r>
              <w:rPr>
                <w:rFonts w:cs="宋体" w:hint="eastAsia"/>
                <w:kern w:val="0"/>
                <w:sz w:val="24"/>
                <w:szCs w:val="22"/>
              </w:rPr>
              <w:t>40</w:t>
            </w:r>
            <w:r>
              <w:rPr>
                <w:rFonts w:cs="宋体" w:hint="eastAsia"/>
                <w:kern w:val="0"/>
                <w:sz w:val="24"/>
                <w:szCs w:val="22"/>
              </w:rPr>
              <w:t>±</w:t>
            </w:r>
            <w:r>
              <w:rPr>
                <w:rFonts w:cs="宋体" w:hint="eastAsia"/>
                <w:kern w:val="0"/>
                <w:sz w:val="24"/>
                <w:szCs w:val="22"/>
              </w:rPr>
              <w:t>2</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报警音量：</w:t>
            </w:r>
            <w:r>
              <w:rPr>
                <w:rFonts w:cs="宋体" w:hint="eastAsia"/>
                <w:kern w:val="0"/>
                <w:sz w:val="24"/>
                <w:szCs w:val="22"/>
              </w:rPr>
              <w:t>75dB~105dB</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编址方式：使用专用电子编码器；</w:t>
            </w:r>
          </w:p>
          <w:p w:rsidR="00725183" w:rsidRDefault="00725183" w:rsidP="00725183">
            <w:pPr>
              <w:widowControl/>
              <w:textAlignment w:val="center"/>
              <w:rPr>
                <w:rFonts w:cs="宋体"/>
                <w:sz w:val="24"/>
                <w:szCs w:val="22"/>
              </w:rPr>
            </w:pPr>
            <w:r>
              <w:rPr>
                <w:rFonts w:cs="宋体" w:hint="eastAsia"/>
                <w:kern w:val="0"/>
                <w:sz w:val="24"/>
                <w:szCs w:val="22"/>
              </w:rPr>
              <w:t>使用环境：室内型。</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手动火灾报警按钮</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使用环境温度：</w:t>
            </w:r>
            <w:r>
              <w:rPr>
                <w:rFonts w:cs="宋体" w:hint="eastAsia"/>
                <w:kern w:val="0"/>
                <w:sz w:val="24"/>
                <w:szCs w:val="22"/>
              </w:rPr>
              <w:t>-10</w:t>
            </w:r>
            <w:r>
              <w:rPr>
                <w:rFonts w:cs="宋体" w:hint="eastAsia"/>
                <w:kern w:val="0"/>
                <w:sz w:val="24"/>
                <w:szCs w:val="22"/>
              </w:rPr>
              <w:t>℃</w:t>
            </w:r>
            <w:r>
              <w:rPr>
                <w:rFonts w:cs="宋体" w:hint="eastAsia"/>
                <w:kern w:val="0"/>
                <w:sz w:val="24"/>
                <w:szCs w:val="22"/>
              </w:rPr>
              <w:t>~+55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 xml:space="preserve"> 24V</w:t>
            </w:r>
            <w:r>
              <w:rPr>
                <w:rFonts w:cs="宋体" w:hint="eastAsia"/>
                <w:kern w:val="0"/>
                <w:sz w:val="24"/>
                <w:szCs w:val="22"/>
              </w:rPr>
              <w:t>，允许波动范围：</w:t>
            </w:r>
            <w:r>
              <w:rPr>
                <w:rFonts w:cs="宋体" w:hint="eastAsia"/>
                <w:kern w:val="0"/>
                <w:sz w:val="24"/>
                <w:szCs w:val="22"/>
              </w:rPr>
              <w:t>15V~28V</w:t>
            </w:r>
            <w:r>
              <w:rPr>
                <w:rFonts w:cs="宋体" w:hint="eastAsia"/>
                <w:kern w:val="0"/>
                <w:sz w:val="24"/>
                <w:szCs w:val="22"/>
              </w:rPr>
              <w:t>。符合《火灾自动报警系统设计规范》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消火栓按钮</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消防广播扬声器</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AC 220V 50Hz</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广播输出：定压</w:t>
            </w:r>
            <w:r>
              <w:rPr>
                <w:rFonts w:cs="宋体" w:hint="eastAsia"/>
                <w:kern w:val="0"/>
                <w:sz w:val="24"/>
                <w:szCs w:val="22"/>
              </w:rPr>
              <w:t>120V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额定输出功率：不小于</w:t>
            </w:r>
            <w:r>
              <w:rPr>
                <w:rFonts w:cs="宋体" w:hint="eastAsia"/>
                <w:kern w:val="0"/>
                <w:sz w:val="24"/>
                <w:szCs w:val="22"/>
              </w:rPr>
              <w:t>150W</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具有遥控输及故障告警功能。满足技能考核需要，符合《火灾自动报警系统设计规范》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39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消防电话</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部</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频率范围：</w:t>
            </w:r>
            <w:r>
              <w:rPr>
                <w:rFonts w:cs="宋体" w:hint="eastAsia"/>
                <w:kern w:val="0"/>
                <w:sz w:val="24"/>
                <w:szCs w:val="22"/>
              </w:rPr>
              <w:t>300Hz~3400Hz</w:t>
            </w:r>
          </w:p>
          <w:p w:rsidR="00725183" w:rsidRDefault="00725183" w:rsidP="00725183">
            <w:pPr>
              <w:widowControl/>
              <w:textAlignment w:val="center"/>
              <w:rPr>
                <w:rFonts w:cs="宋体"/>
                <w:sz w:val="24"/>
                <w:szCs w:val="22"/>
              </w:rPr>
            </w:pPr>
            <w:r>
              <w:rPr>
                <w:rFonts w:cs="宋体" w:hint="eastAsia"/>
                <w:kern w:val="0"/>
                <w:sz w:val="24"/>
                <w:szCs w:val="22"/>
              </w:rPr>
              <w:t>振铃声级：＞</w:t>
            </w:r>
            <w:r>
              <w:rPr>
                <w:rFonts w:cs="宋体" w:hint="eastAsia"/>
                <w:kern w:val="0"/>
                <w:sz w:val="24"/>
                <w:szCs w:val="22"/>
              </w:rPr>
              <w:t>70dB.</w:t>
            </w:r>
            <w:r>
              <w:rPr>
                <w:rFonts w:cs="宋体" w:hint="eastAsia"/>
                <w:kern w:val="0"/>
                <w:sz w:val="24"/>
                <w:szCs w:val="22"/>
              </w:rPr>
              <w:t>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单输入</w:t>
            </w:r>
            <w:r>
              <w:rPr>
                <w:rFonts w:cs="宋体" w:hint="eastAsia"/>
                <w:kern w:val="0"/>
                <w:sz w:val="24"/>
                <w:szCs w:val="22"/>
              </w:rPr>
              <w:t>/</w:t>
            </w:r>
            <w:r>
              <w:rPr>
                <w:rFonts w:cs="宋体" w:hint="eastAsia"/>
                <w:kern w:val="0"/>
                <w:sz w:val="24"/>
                <w:szCs w:val="22"/>
              </w:rPr>
              <w:t>输出模块</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总线短路保护器</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（五）防火门监控模拟系统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防火门监控器（含模块）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含</w:t>
            </w:r>
            <w:r>
              <w:rPr>
                <w:rFonts w:cs="宋体" w:hint="eastAsia"/>
                <w:kern w:val="0"/>
                <w:sz w:val="24"/>
                <w:szCs w:val="22"/>
              </w:rPr>
              <w:t>1</w:t>
            </w:r>
            <w:r>
              <w:rPr>
                <w:rFonts w:cs="宋体" w:hint="eastAsia"/>
                <w:kern w:val="0"/>
                <w:sz w:val="24"/>
                <w:szCs w:val="22"/>
              </w:rPr>
              <w:t>个常闭模块，</w:t>
            </w:r>
            <w:r>
              <w:rPr>
                <w:rFonts w:cs="宋体" w:hint="eastAsia"/>
                <w:kern w:val="0"/>
                <w:sz w:val="24"/>
                <w:szCs w:val="22"/>
              </w:rPr>
              <w:t>1</w:t>
            </w:r>
            <w:r>
              <w:rPr>
                <w:rFonts w:cs="宋体" w:hint="eastAsia"/>
                <w:kern w:val="0"/>
                <w:sz w:val="24"/>
                <w:szCs w:val="22"/>
              </w:rPr>
              <w:t>个常开模块。工作电压：交流</w:t>
            </w:r>
            <w:r>
              <w:rPr>
                <w:rFonts w:cs="宋体" w:hint="eastAsia"/>
                <w:kern w:val="0"/>
                <w:sz w:val="24"/>
                <w:szCs w:val="22"/>
              </w:rPr>
              <w:t>AC220V 50/60Hz</w:t>
            </w:r>
            <w:r>
              <w:rPr>
                <w:rFonts w:cs="宋体" w:hint="eastAsia"/>
                <w:kern w:val="0"/>
                <w:sz w:val="24"/>
                <w:szCs w:val="22"/>
              </w:rPr>
              <w:t>，备用电源：</w:t>
            </w:r>
            <w:r>
              <w:rPr>
                <w:rFonts w:cs="宋体" w:hint="eastAsia"/>
                <w:kern w:val="0"/>
                <w:sz w:val="24"/>
                <w:szCs w:val="22"/>
              </w:rPr>
              <w:t>2</w:t>
            </w:r>
            <w:r>
              <w:rPr>
                <w:rFonts w:cs="宋体" w:hint="eastAsia"/>
                <w:kern w:val="0"/>
                <w:sz w:val="24"/>
                <w:szCs w:val="22"/>
              </w:rPr>
              <w:t>个</w:t>
            </w:r>
            <w:r>
              <w:rPr>
                <w:rFonts w:cs="宋体" w:hint="eastAsia"/>
                <w:kern w:val="0"/>
                <w:sz w:val="24"/>
                <w:szCs w:val="22"/>
              </w:rPr>
              <w:t>DC12V/4Ah</w:t>
            </w:r>
            <w:r>
              <w:rPr>
                <w:rFonts w:cs="宋体" w:hint="eastAsia"/>
                <w:kern w:val="0"/>
                <w:sz w:val="24"/>
                <w:szCs w:val="22"/>
              </w:rPr>
              <w:t>，壁挂安装，支持后面进线及侧面进线方式。符合《防火门监控器》</w:t>
            </w:r>
            <w:r>
              <w:rPr>
                <w:rFonts w:cs="宋体" w:hint="eastAsia"/>
                <w:kern w:val="0"/>
                <w:sz w:val="24"/>
                <w:szCs w:val="22"/>
              </w:rPr>
              <w:t>GB29364-2012</w:t>
            </w:r>
            <w:r>
              <w:rPr>
                <w:rFonts w:cs="宋体" w:hint="eastAsia"/>
                <w:kern w:val="0"/>
                <w:sz w:val="24"/>
                <w:szCs w:val="22"/>
              </w:rPr>
              <w:t>和《火灾自动报警系统设计规范》</w:t>
            </w:r>
            <w:r>
              <w:rPr>
                <w:rFonts w:cs="宋体" w:hint="eastAsia"/>
                <w:kern w:val="0"/>
                <w:sz w:val="24"/>
                <w:szCs w:val="22"/>
              </w:rPr>
              <w:t>GB50116-2013</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（六）智能疏散模拟系统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43</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消防应急照明和疏散指示系统（集中控制型）</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具备集中控制应急照明及疏散，含</w:t>
            </w:r>
            <w:r>
              <w:rPr>
                <w:rFonts w:cs="宋体" w:hint="eastAsia"/>
                <w:kern w:val="0"/>
                <w:sz w:val="24"/>
                <w:szCs w:val="22"/>
              </w:rPr>
              <w:t>1</w:t>
            </w:r>
            <w:r>
              <w:rPr>
                <w:rFonts w:cs="宋体" w:hint="eastAsia"/>
                <w:kern w:val="0"/>
                <w:sz w:val="24"/>
                <w:szCs w:val="22"/>
              </w:rPr>
              <w:t>台应急照明控制器。</w:t>
            </w:r>
          </w:p>
          <w:p w:rsidR="00725183" w:rsidRDefault="00725183" w:rsidP="00725183">
            <w:pPr>
              <w:widowControl/>
              <w:textAlignment w:val="center"/>
              <w:rPr>
                <w:rFonts w:cs="宋体"/>
                <w:sz w:val="24"/>
                <w:szCs w:val="22"/>
              </w:rPr>
            </w:pPr>
            <w:r>
              <w:rPr>
                <w:rFonts w:cs="宋体" w:hint="eastAsia"/>
                <w:kern w:val="0"/>
                <w:sz w:val="24"/>
                <w:szCs w:val="22"/>
              </w:rPr>
              <w:t>符合《消防应急照明和疏散指示系统》</w:t>
            </w:r>
            <w:r>
              <w:rPr>
                <w:rFonts w:cs="宋体" w:hint="eastAsia"/>
                <w:kern w:val="0"/>
                <w:sz w:val="24"/>
                <w:szCs w:val="22"/>
              </w:rPr>
              <w:t>GB17945-2024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44</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消防应急照明和疏散指示系统（集中供电型）</w:t>
            </w:r>
            <w:r>
              <w:rPr>
                <w:rFonts w:cs="宋体" w:hint="eastAsia"/>
                <w:kern w:val="0"/>
                <w:sz w:val="24"/>
                <w:szCs w:val="22"/>
              </w:rPr>
              <w:t>2</w:t>
            </w:r>
            <w:r>
              <w:rPr>
                <w:rFonts w:cs="宋体" w:hint="eastAsia"/>
                <w:kern w:val="0"/>
                <w:sz w:val="24"/>
                <w:szCs w:val="22"/>
              </w:rPr>
              <w:t>和展板</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集中供电型系统及展板；展板尺寸</w:t>
            </w:r>
            <w:r>
              <w:rPr>
                <w:rFonts w:cs="宋体" w:hint="eastAsia"/>
                <w:kern w:val="0"/>
                <w:sz w:val="24"/>
                <w:szCs w:val="22"/>
              </w:rPr>
              <w:t>2.5m*0.6m*2m</w:t>
            </w:r>
            <w:r>
              <w:rPr>
                <w:rFonts w:cs="宋体" w:hint="eastAsia"/>
                <w:kern w:val="0"/>
                <w:sz w:val="24"/>
                <w:szCs w:val="22"/>
              </w:rPr>
              <w:t>；符合消防应急照明和疏散指示系统技术标准《消防应急照明和疏散指示系统》</w:t>
            </w:r>
            <w:r>
              <w:rPr>
                <w:rFonts w:cs="宋体" w:hint="eastAsia"/>
                <w:kern w:val="0"/>
                <w:sz w:val="24"/>
                <w:szCs w:val="22"/>
              </w:rPr>
              <w:t>GB17945-2024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45</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消防应急灯具专用应急电源</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主电输入电压：</w:t>
            </w:r>
            <w:r>
              <w:rPr>
                <w:rFonts w:cs="宋体" w:hint="eastAsia"/>
                <w:kern w:val="0"/>
                <w:sz w:val="24"/>
                <w:szCs w:val="22"/>
              </w:rPr>
              <w:t xml:space="preserve">AC 220V 50Hz </w:t>
            </w:r>
          </w:p>
          <w:p w:rsidR="00725183" w:rsidRDefault="00725183" w:rsidP="00725183">
            <w:pPr>
              <w:widowControl/>
              <w:textAlignment w:val="center"/>
              <w:rPr>
                <w:rFonts w:cs="宋体"/>
                <w:sz w:val="24"/>
                <w:szCs w:val="22"/>
              </w:rPr>
            </w:pPr>
            <w:r>
              <w:rPr>
                <w:rFonts w:cs="宋体" w:hint="eastAsia"/>
                <w:kern w:val="0"/>
                <w:sz w:val="24"/>
                <w:szCs w:val="22"/>
              </w:rPr>
              <w:t>应急工作时间：＞</w:t>
            </w:r>
            <w:r>
              <w:rPr>
                <w:rFonts w:cs="宋体" w:hint="eastAsia"/>
                <w:kern w:val="0"/>
                <w:sz w:val="24"/>
                <w:szCs w:val="22"/>
              </w:rPr>
              <w:t>90min</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46</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疏散指示（左指）</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输入电压：</w:t>
            </w:r>
            <w:r>
              <w:rPr>
                <w:rFonts w:cs="宋体" w:hint="eastAsia"/>
                <w:kern w:val="0"/>
                <w:sz w:val="24"/>
                <w:szCs w:val="22"/>
              </w:rPr>
              <w:t>DC 36V</w:t>
            </w:r>
          </w:p>
          <w:p w:rsidR="00725183" w:rsidRDefault="00725183" w:rsidP="00725183">
            <w:pPr>
              <w:widowControl/>
              <w:textAlignment w:val="center"/>
              <w:rPr>
                <w:rFonts w:cs="宋体"/>
                <w:kern w:val="0"/>
                <w:sz w:val="24"/>
                <w:szCs w:val="22"/>
              </w:rPr>
            </w:pPr>
            <w:r>
              <w:rPr>
                <w:rFonts w:cs="宋体" w:hint="eastAsia"/>
                <w:kern w:val="0"/>
                <w:sz w:val="24"/>
                <w:szCs w:val="22"/>
              </w:rPr>
              <w:t>电源功率：</w:t>
            </w:r>
            <w:r>
              <w:rPr>
                <w:rFonts w:cs="宋体" w:hint="eastAsia"/>
                <w:kern w:val="0"/>
                <w:sz w:val="24"/>
                <w:szCs w:val="22"/>
              </w:rPr>
              <w:t>1W</w:t>
            </w:r>
          </w:p>
          <w:p w:rsidR="00725183" w:rsidRDefault="00725183" w:rsidP="00725183">
            <w:pPr>
              <w:widowControl/>
              <w:textAlignment w:val="center"/>
              <w:rPr>
                <w:rFonts w:cs="宋体"/>
                <w:kern w:val="0"/>
                <w:sz w:val="24"/>
                <w:szCs w:val="22"/>
              </w:rPr>
            </w:pPr>
            <w:r>
              <w:rPr>
                <w:rFonts w:cs="宋体" w:hint="eastAsia"/>
                <w:kern w:val="0"/>
                <w:sz w:val="24"/>
                <w:szCs w:val="22"/>
              </w:rPr>
              <w:t>应急工作时间：＞</w:t>
            </w:r>
            <w:r>
              <w:rPr>
                <w:rFonts w:cs="宋体" w:hint="eastAsia"/>
                <w:kern w:val="0"/>
                <w:sz w:val="24"/>
                <w:szCs w:val="22"/>
              </w:rPr>
              <w:t>90min</w:t>
            </w:r>
            <w:r>
              <w:rPr>
                <w:rFonts w:cs="宋体" w:hint="eastAsia"/>
                <w:kern w:val="0"/>
                <w:sz w:val="24"/>
                <w:szCs w:val="22"/>
              </w:rPr>
              <w:t>，光源：绿色</w:t>
            </w:r>
            <w:r>
              <w:rPr>
                <w:rFonts w:cs="宋体" w:hint="eastAsia"/>
                <w:kern w:val="0"/>
                <w:sz w:val="24"/>
                <w:szCs w:val="22"/>
              </w:rPr>
              <w:t>LED</w:t>
            </w:r>
          </w:p>
          <w:p w:rsidR="00725183" w:rsidRDefault="00725183" w:rsidP="00725183">
            <w:pPr>
              <w:widowControl/>
              <w:textAlignment w:val="center"/>
              <w:rPr>
                <w:rFonts w:cs="宋体"/>
                <w:sz w:val="24"/>
                <w:szCs w:val="22"/>
              </w:rPr>
            </w:pPr>
            <w:r>
              <w:rPr>
                <w:rFonts w:cs="宋体" w:hint="eastAsia"/>
                <w:kern w:val="0"/>
                <w:sz w:val="24"/>
                <w:szCs w:val="22"/>
              </w:rPr>
              <w:t>外壳材质：拉丝铝型材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47</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疏散指示（右指）</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输入电压：</w:t>
            </w:r>
            <w:r>
              <w:rPr>
                <w:rFonts w:cs="宋体" w:hint="eastAsia"/>
                <w:kern w:val="0"/>
                <w:sz w:val="24"/>
                <w:szCs w:val="22"/>
              </w:rPr>
              <w:t>DC 36V</w:t>
            </w:r>
          </w:p>
          <w:p w:rsidR="00725183" w:rsidRDefault="00725183" w:rsidP="00725183">
            <w:pPr>
              <w:widowControl/>
              <w:textAlignment w:val="center"/>
              <w:rPr>
                <w:rFonts w:cs="宋体"/>
                <w:kern w:val="0"/>
                <w:sz w:val="24"/>
                <w:szCs w:val="22"/>
              </w:rPr>
            </w:pPr>
            <w:r>
              <w:rPr>
                <w:rFonts w:cs="宋体" w:hint="eastAsia"/>
                <w:kern w:val="0"/>
                <w:sz w:val="24"/>
                <w:szCs w:val="22"/>
              </w:rPr>
              <w:t>电源功率：</w:t>
            </w:r>
            <w:r>
              <w:rPr>
                <w:rFonts w:cs="宋体" w:hint="eastAsia"/>
                <w:kern w:val="0"/>
                <w:sz w:val="24"/>
                <w:szCs w:val="22"/>
              </w:rPr>
              <w:t>1W</w:t>
            </w:r>
          </w:p>
          <w:p w:rsidR="00725183" w:rsidRDefault="00725183" w:rsidP="00725183">
            <w:pPr>
              <w:widowControl/>
              <w:textAlignment w:val="center"/>
              <w:rPr>
                <w:rFonts w:cs="宋体"/>
                <w:kern w:val="0"/>
                <w:sz w:val="24"/>
                <w:szCs w:val="22"/>
              </w:rPr>
            </w:pPr>
            <w:r>
              <w:rPr>
                <w:rFonts w:cs="宋体" w:hint="eastAsia"/>
                <w:kern w:val="0"/>
                <w:sz w:val="24"/>
                <w:szCs w:val="22"/>
              </w:rPr>
              <w:t>应急工作时间：＞</w:t>
            </w:r>
            <w:r>
              <w:rPr>
                <w:rFonts w:cs="宋体" w:hint="eastAsia"/>
                <w:kern w:val="0"/>
                <w:sz w:val="24"/>
                <w:szCs w:val="22"/>
              </w:rPr>
              <w:t>90min</w:t>
            </w:r>
            <w:r>
              <w:rPr>
                <w:rFonts w:cs="宋体" w:hint="eastAsia"/>
                <w:kern w:val="0"/>
                <w:sz w:val="24"/>
                <w:szCs w:val="22"/>
              </w:rPr>
              <w:t>，光源：绿色</w:t>
            </w:r>
            <w:r>
              <w:rPr>
                <w:rFonts w:cs="宋体" w:hint="eastAsia"/>
                <w:kern w:val="0"/>
                <w:sz w:val="24"/>
                <w:szCs w:val="22"/>
              </w:rPr>
              <w:t>LED</w:t>
            </w:r>
          </w:p>
          <w:p w:rsidR="00725183" w:rsidRDefault="00725183" w:rsidP="00725183">
            <w:pPr>
              <w:widowControl/>
              <w:textAlignment w:val="center"/>
              <w:rPr>
                <w:rFonts w:cs="宋体"/>
                <w:sz w:val="24"/>
                <w:szCs w:val="22"/>
              </w:rPr>
            </w:pPr>
            <w:r>
              <w:rPr>
                <w:rFonts w:cs="宋体" w:hint="eastAsia"/>
                <w:kern w:val="0"/>
                <w:sz w:val="24"/>
                <w:szCs w:val="22"/>
              </w:rPr>
              <w:t>外壳材质：拉丝铝型材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48</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疏散指示（双向）</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输入电压：</w:t>
            </w:r>
            <w:r>
              <w:rPr>
                <w:rFonts w:cs="宋体" w:hint="eastAsia"/>
                <w:kern w:val="0"/>
                <w:sz w:val="24"/>
                <w:szCs w:val="22"/>
              </w:rPr>
              <w:t>DC 36V</w:t>
            </w:r>
          </w:p>
          <w:p w:rsidR="00725183" w:rsidRDefault="00725183" w:rsidP="00725183">
            <w:pPr>
              <w:widowControl/>
              <w:textAlignment w:val="center"/>
              <w:rPr>
                <w:rFonts w:cs="宋体"/>
                <w:kern w:val="0"/>
                <w:sz w:val="24"/>
                <w:szCs w:val="22"/>
              </w:rPr>
            </w:pPr>
            <w:r>
              <w:rPr>
                <w:rFonts w:cs="宋体" w:hint="eastAsia"/>
                <w:kern w:val="0"/>
                <w:sz w:val="24"/>
                <w:szCs w:val="22"/>
              </w:rPr>
              <w:t>电源功率：</w:t>
            </w:r>
            <w:r>
              <w:rPr>
                <w:rFonts w:cs="宋体" w:hint="eastAsia"/>
                <w:kern w:val="0"/>
                <w:sz w:val="24"/>
                <w:szCs w:val="22"/>
              </w:rPr>
              <w:t>1W</w:t>
            </w:r>
          </w:p>
          <w:p w:rsidR="00725183" w:rsidRDefault="00725183" w:rsidP="00725183">
            <w:pPr>
              <w:widowControl/>
              <w:textAlignment w:val="center"/>
              <w:rPr>
                <w:rFonts w:cs="宋体"/>
                <w:kern w:val="0"/>
                <w:sz w:val="24"/>
                <w:szCs w:val="22"/>
              </w:rPr>
            </w:pPr>
            <w:r>
              <w:rPr>
                <w:rFonts w:cs="宋体" w:hint="eastAsia"/>
                <w:kern w:val="0"/>
                <w:sz w:val="24"/>
                <w:szCs w:val="22"/>
              </w:rPr>
              <w:t>应急工作时间：＞</w:t>
            </w:r>
            <w:r>
              <w:rPr>
                <w:rFonts w:cs="宋体" w:hint="eastAsia"/>
                <w:kern w:val="0"/>
                <w:sz w:val="24"/>
                <w:szCs w:val="22"/>
              </w:rPr>
              <w:t>90min</w:t>
            </w:r>
            <w:r>
              <w:rPr>
                <w:rFonts w:cs="宋体" w:hint="eastAsia"/>
                <w:kern w:val="0"/>
                <w:sz w:val="24"/>
                <w:szCs w:val="22"/>
              </w:rPr>
              <w:t>，光源：绿色</w:t>
            </w:r>
            <w:r>
              <w:rPr>
                <w:rFonts w:cs="宋体" w:hint="eastAsia"/>
                <w:kern w:val="0"/>
                <w:sz w:val="24"/>
                <w:szCs w:val="22"/>
              </w:rPr>
              <w:t>LED</w:t>
            </w:r>
          </w:p>
          <w:p w:rsidR="00725183" w:rsidRDefault="00725183" w:rsidP="00725183">
            <w:pPr>
              <w:widowControl/>
              <w:textAlignment w:val="center"/>
              <w:rPr>
                <w:rFonts w:cs="宋体"/>
                <w:sz w:val="24"/>
                <w:szCs w:val="22"/>
              </w:rPr>
            </w:pPr>
            <w:r>
              <w:rPr>
                <w:rFonts w:cs="宋体" w:hint="eastAsia"/>
                <w:kern w:val="0"/>
                <w:sz w:val="24"/>
                <w:szCs w:val="22"/>
              </w:rPr>
              <w:t>外壳材质：拉丝铝型材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49</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安全出口</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输入电压：</w:t>
            </w:r>
            <w:r>
              <w:rPr>
                <w:rFonts w:cs="宋体" w:hint="eastAsia"/>
                <w:kern w:val="0"/>
                <w:sz w:val="24"/>
                <w:szCs w:val="22"/>
              </w:rPr>
              <w:t xml:space="preserve">DC 36V </w:t>
            </w:r>
          </w:p>
          <w:p w:rsidR="00725183" w:rsidRDefault="00725183" w:rsidP="00725183">
            <w:pPr>
              <w:widowControl/>
              <w:textAlignment w:val="center"/>
              <w:rPr>
                <w:rFonts w:cs="宋体"/>
                <w:kern w:val="0"/>
                <w:sz w:val="24"/>
                <w:szCs w:val="22"/>
              </w:rPr>
            </w:pPr>
            <w:r>
              <w:rPr>
                <w:rFonts w:cs="宋体" w:hint="eastAsia"/>
                <w:kern w:val="0"/>
                <w:sz w:val="24"/>
                <w:szCs w:val="22"/>
              </w:rPr>
              <w:t>电源功率：</w:t>
            </w:r>
            <w:r>
              <w:rPr>
                <w:rFonts w:cs="宋体" w:hint="eastAsia"/>
                <w:kern w:val="0"/>
                <w:sz w:val="24"/>
                <w:szCs w:val="22"/>
              </w:rPr>
              <w:t>1W</w:t>
            </w:r>
          </w:p>
          <w:p w:rsidR="00725183" w:rsidRDefault="00725183" w:rsidP="00725183">
            <w:pPr>
              <w:widowControl/>
              <w:textAlignment w:val="center"/>
              <w:rPr>
                <w:rFonts w:cs="宋体"/>
                <w:kern w:val="0"/>
                <w:sz w:val="24"/>
                <w:szCs w:val="22"/>
              </w:rPr>
            </w:pPr>
            <w:r>
              <w:rPr>
                <w:rFonts w:cs="宋体" w:hint="eastAsia"/>
                <w:kern w:val="0"/>
                <w:sz w:val="24"/>
                <w:szCs w:val="22"/>
              </w:rPr>
              <w:t>应急工作时间：＞</w:t>
            </w:r>
            <w:r>
              <w:rPr>
                <w:rFonts w:cs="宋体" w:hint="eastAsia"/>
                <w:kern w:val="0"/>
                <w:sz w:val="24"/>
                <w:szCs w:val="22"/>
              </w:rPr>
              <w:t>90min</w:t>
            </w:r>
            <w:r>
              <w:rPr>
                <w:rFonts w:cs="宋体" w:hint="eastAsia"/>
                <w:kern w:val="0"/>
                <w:sz w:val="24"/>
                <w:szCs w:val="22"/>
              </w:rPr>
              <w:t>，光源：绿色</w:t>
            </w:r>
            <w:r>
              <w:rPr>
                <w:rFonts w:cs="宋体" w:hint="eastAsia"/>
                <w:kern w:val="0"/>
                <w:sz w:val="24"/>
                <w:szCs w:val="22"/>
              </w:rPr>
              <w:t>LED</w:t>
            </w:r>
          </w:p>
          <w:p w:rsidR="00725183" w:rsidRDefault="00725183" w:rsidP="00725183">
            <w:pPr>
              <w:widowControl/>
              <w:textAlignment w:val="center"/>
              <w:rPr>
                <w:rFonts w:cs="宋体"/>
                <w:sz w:val="24"/>
                <w:szCs w:val="22"/>
              </w:rPr>
            </w:pPr>
            <w:r>
              <w:rPr>
                <w:rFonts w:cs="宋体" w:hint="eastAsia"/>
                <w:kern w:val="0"/>
                <w:sz w:val="24"/>
                <w:szCs w:val="22"/>
              </w:rPr>
              <w:t>外壳材质：拉丝铝型材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50</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集中电源集中控制型消防应急照明灯具</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6</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外壳材质、光通量、功率等符合《消防应急照明和疏散指示系统》</w:t>
            </w:r>
            <w:r>
              <w:rPr>
                <w:rFonts w:cs="宋体" w:hint="eastAsia"/>
                <w:kern w:val="0"/>
                <w:sz w:val="24"/>
                <w:szCs w:val="22"/>
              </w:rPr>
              <w:t>GB17945-2024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51</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非集中性应急照明灯具</w:t>
            </w:r>
            <w:r>
              <w:rPr>
                <w:rFonts w:cs="宋体" w:hint="eastAsia"/>
                <w:kern w:val="0"/>
                <w:sz w:val="24"/>
                <w:szCs w:val="22"/>
              </w:rPr>
              <w:t>(</w:t>
            </w:r>
            <w:r>
              <w:rPr>
                <w:rFonts w:cs="宋体" w:hint="eastAsia"/>
                <w:kern w:val="0"/>
                <w:sz w:val="24"/>
                <w:szCs w:val="22"/>
              </w:rPr>
              <w:t>大眼灯</w:t>
            </w:r>
            <w:r>
              <w:rPr>
                <w:rFonts w:cs="宋体" w:hint="eastAsia"/>
                <w:kern w:val="0"/>
                <w:sz w:val="24"/>
                <w:szCs w:val="22"/>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外壳材质、光通量、功率等符合《消防应急照明和疏散指示系统》</w:t>
            </w:r>
            <w:r>
              <w:rPr>
                <w:rFonts w:cs="宋体" w:hint="eastAsia"/>
                <w:kern w:val="0"/>
                <w:sz w:val="24"/>
                <w:szCs w:val="22"/>
              </w:rPr>
              <w:t>GB17945-2024</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（七）自动喷水灭火模拟系统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湿式报警阀组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干式报警阀组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干式报警阀控制箱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预作用报警阀组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预作用报警阀控制箱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雨淋报警阀组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水流指示器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DN100</w:t>
            </w:r>
            <w:r>
              <w:rPr>
                <w:rFonts w:cs="宋体" w:hint="eastAsia"/>
                <w:kern w:val="0"/>
                <w:sz w:val="24"/>
                <w:szCs w:val="22"/>
              </w:rPr>
              <w:t>系统。工作压力：</w:t>
            </w:r>
            <w:r>
              <w:rPr>
                <w:rFonts w:cs="宋体" w:hint="eastAsia"/>
                <w:kern w:val="0"/>
                <w:sz w:val="24"/>
                <w:szCs w:val="22"/>
              </w:rPr>
              <w:t>0.14~1.2MPa</w:t>
            </w: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59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空气压缩机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1.5kw</w:t>
            </w:r>
            <w:r>
              <w:rPr>
                <w:rFonts w:cs="宋体" w:hint="eastAsia"/>
                <w:kern w:val="0"/>
                <w:sz w:val="24"/>
                <w:szCs w:val="22"/>
              </w:rPr>
              <w:t>，排气量</w:t>
            </w:r>
            <w:r>
              <w:rPr>
                <w:rFonts w:cs="宋体" w:hint="eastAsia"/>
                <w:kern w:val="0"/>
                <w:sz w:val="24"/>
                <w:szCs w:val="22"/>
              </w:rPr>
              <w:t>0.17m3</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信号蝶阀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8</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公称通径：</w:t>
            </w:r>
            <w:r>
              <w:rPr>
                <w:rFonts w:cs="宋体" w:hint="eastAsia"/>
                <w:kern w:val="0"/>
                <w:sz w:val="24"/>
                <w:szCs w:val="22"/>
              </w:rPr>
              <w:t>100mm</w:t>
            </w:r>
            <w:r>
              <w:rPr>
                <w:rFonts w:cs="宋体" w:hint="eastAsia"/>
                <w:kern w:val="0"/>
                <w:sz w:val="24"/>
                <w:szCs w:val="22"/>
              </w:rPr>
              <w:t>，工称压力：</w:t>
            </w:r>
            <w:r>
              <w:rPr>
                <w:rFonts w:cs="宋体" w:hint="eastAsia"/>
                <w:kern w:val="0"/>
                <w:sz w:val="24"/>
                <w:szCs w:val="22"/>
              </w:rPr>
              <w:t>1.6Mpa</w:t>
            </w:r>
            <w:r>
              <w:rPr>
                <w:rFonts w:cs="宋体" w:hint="eastAsia"/>
                <w:kern w:val="0"/>
                <w:sz w:val="24"/>
                <w:szCs w:val="22"/>
              </w:rPr>
              <w:t>，适用介质：清水、消防水或泡沫液。符合《自动喷水灭火系统设计规范》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61</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末端试水装置（含玻璃集水槽</w:t>
            </w:r>
            <w:r>
              <w:rPr>
                <w:rFonts w:cs="宋体" w:hint="eastAsia"/>
                <w:kern w:val="0"/>
                <w:sz w:val="24"/>
                <w:szCs w:val="22"/>
              </w:rPr>
              <w:t>1.5m*0.7*0.7m</w:t>
            </w:r>
            <w:r>
              <w:rPr>
                <w:rFonts w:cs="宋体" w:hint="eastAsia"/>
                <w:kern w:val="0"/>
                <w:sz w:val="24"/>
                <w:szCs w:val="22"/>
              </w:rPr>
              <w:t>和钢架底座）</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压力表测量范围</w:t>
            </w:r>
            <w:r>
              <w:rPr>
                <w:rFonts w:cs="宋体" w:hint="eastAsia"/>
                <w:kern w:val="0"/>
                <w:sz w:val="24"/>
                <w:szCs w:val="22"/>
              </w:rPr>
              <w:t>0mPa</w:t>
            </w:r>
            <w:r>
              <w:rPr>
                <w:rFonts w:cs="宋体" w:hint="eastAsia"/>
                <w:kern w:val="0"/>
                <w:sz w:val="24"/>
                <w:szCs w:val="22"/>
              </w:rPr>
              <w:t>～</w:t>
            </w:r>
            <w:r>
              <w:rPr>
                <w:rFonts w:cs="宋体" w:hint="eastAsia"/>
                <w:kern w:val="0"/>
                <w:sz w:val="24"/>
                <w:szCs w:val="22"/>
              </w:rPr>
              <w:t>0.6mPa</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1.6</w:t>
            </w:r>
            <w:r>
              <w:rPr>
                <w:rFonts w:cs="宋体" w:hint="eastAsia"/>
                <w:kern w:val="0"/>
                <w:sz w:val="24"/>
                <w:szCs w:val="22"/>
              </w:rPr>
              <w:t>级。符合《自动喷水灭火系统设计规范》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直立型喷头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8</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下垂型喷头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水平边墙型喷头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快速响应型喷头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公称动作温度：</w:t>
            </w:r>
            <w:r>
              <w:rPr>
                <w:rFonts w:cs="宋体" w:hint="eastAsia"/>
                <w:kern w:val="0"/>
                <w:sz w:val="24"/>
                <w:szCs w:val="22"/>
              </w:rPr>
              <w:t>68</w:t>
            </w:r>
            <w:r>
              <w:rPr>
                <w:rFonts w:cs="宋体" w:hint="eastAsia"/>
                <w:kern w:val="0"/>
                <w:sz w:val="24"/>
                <w:szCs w:val="22"/>
              </w:rPr>
              <w:t>℃，感温元件：玻璃球</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直立型水幕喷头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喷射角度：</w:t>
            </w:r>
            <w:r>
              <w:rPr>
                <w:rFonts w:cs="宋体" w:hint="eastAsia"/>
                <w:kern w:val="0"/>
                <w:sz w:val="24"/>
                <w:szCs w:val="22"/>
              </w:rPr>
              <w:t>120</w:t>
            </w:r>
            <w:r>
              <w:rPr>
                <w:rFonts w:cs="宋体" w:hint="eastAsia"/>
                <w:kern w:val="0"/>
                <w:sz w:val="24"/>
                <w:szCs w:val="22"/>
              </w:rPr>
              <w:t>°，最小工作压力：</w:t>
            </w:r>
            <w:r>
              <w:rPr>
                <w:rFonts w:cs="宋体" w:hint="eastAsia"/>
                <w:kern w:val="0"/>
                <w:sz w:val="24"/>
                <w:szCs w:val="22"/>
              </w:rPr>
              <w:t>0.10MPa</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开式下垂型喷头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喷射角度：</w:t>
            </w:r>
            <w:r>
              <w:rPr>
                <w:rFonts w:cs="宋体" w:hint="eastAsia"/>
                <w:kern w:val="0"/>
                <w:sz w:val="24"/>
                <w:szCs w:val="22"/>
              </w:rPr>
              <w:t>160</w:t>
            </w:r>
            <w:r>
              <w:rPr>
                <w:rFonts w:cs="宋体" w:hint="eastAsia"/>
                <w:kern w:val="0"/>
                <w:sz w:val="24"/>
                <w:szCs w:val="22"/>
              </w:rPr>
              <w:t>°，最小工作压力：</w:t>
            </w:r>
            <w:r>
              <w:rPr>
                <w:rFonts w:cs="宋体" w:hint="eastAsia"/>
                <w:kern w:val="0"/>
                <w:sz w:val="24"/>
                <w:szCs w:val="22"/>
              </w:rPr>
              <w:t>0.10MPa</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下垂型水幕喷头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雾化角：</w:t>
            </w:r>
            <w:r>
              <w:rPr>
                <w:rFonts w:cs="宋体" w:hint="eastAsia"/>
                <w:kern w:val="0"/>
                <w:sz w:val="24"/>
                <w:szCs w:val="22"/>
              </w:rPr>
              <w:t>120</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69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扩大覆盖面积洒水喷头</w:t>
            </w:r>
            <w:r>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公称动作温度：</w:t>
            </w:r>
            <w:r>
              <w:rPr>
                <w:rFonts w:cs="宋体" w:hint="eastAsia"/>
                <w:kern w:val="0"/>
                <w:sz w:val="24"/>
                <w:szCs w:val="22"/>
              </w:rPr>
              <w:t>68</w:t>
            </w:r>
            <w:r>
              <w:rPr>
                <w:rFonts w:cs="宋体" w:hint="eastAsia"/>
                <w:kern w:val="0"/>
                <w:sz w:val="24"/>
                <w:szCs w:val="22"/>
              </w:rPr>
              <w:t>℃</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（八）消火栓模拟系统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室内消火栓</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1800*700*240</w:t>
            </w:r>
            <w:r>
              <w:rPr>
                <w:rFonts w:cs="宋体" w:hint="eastAsia"/>
                <w:kern w:val="0"/>
                <w:sz w:val="24"/>
                <w:szCs w:val="22"/>
              </w:rPr>
              <w:t>配卷盘，室内栓，消防水枪，消防接扣。</w:t>
            </w:r>
            <w:r w:rsidR="00D74EF1">
              <w:rPr>
                <w:rFonts w:cs="宋体" w:hint="eastAsia"/>
                <w:kern w:val="0"/>
                <w:sz w:val="24"/>
                <w:szCs w:val="22"/>
              </w:rPr>
              <w:t>每套配</w:t>
            </w:r>
            <w:r w:rsidR="00D74EF1">
              <w:rPr>
                <w:rFonts w:cs="宋体" w:hint="eastAsia"/>
                <w:kern w:val="0"/>
                <w:sz w:val="24"/>
                <w:szCs w:val="22"/>
              </w:rPr>
              <w:t>2</w:t>
            </w:r>
            <w:r w:rsidR="00D74EF1">
              <w:rPr>
                <w:rFonts w:cs="宋体" w:hint="eastAsia"/>
                <w:kern w:val="0"/>
                <w:sz w:val="24"/>
                <w:szCs w:val="22"/>
              </w:rPr>
              <w:t>个</w:t>
            </w:r>
            <w:r>
              <w:rPr>
                <w:rFonts w:cs="宋体" w:hint="eastAsia"/>
                <w:kern w:val="0"/>
                <w:sz w:val="24"/>
                <w:szCs w:val="22"/>
              </w:rPr>
              <w:t>4kg</w:t>
            </w:r>
            <w:r>
              <w:rPr>
                <w:rFonts w:cs="宋体" w:hint="eastAsia"/>
                <w:kern w:val="0"/>
                <w:sz w:val="24"/>
                <w:szCs w:val="22"/>
              </w:rPr>
              <w:t>干粉灭火器。</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轻便消防水龙</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1000*380*160</w:t>
            </w:r>
            <w:r>
              <w:rPr>
                <w:rFonts w:cs="宋体" w:hint="eastAsia"/>
                <w:kern w:val="0"/>
                <w:sz w:val="24"/>
                <w:szCs w:val="22"/>
              </w:rPr>
              <w:t>自救卷盘带（</w:t>
            </w:r>
            <w:r>
              <w:rPr>
                <w:rFonts w:cs="宋体" w:hint="eastAsia"/>
                <w:kern w:val="0"/>
                <w:sz w:val="24"/>
                <w:szCs w:val="22"/>
              </w:rPr>
              <w:t>2.0</w:t>
            </w:r>
            <w:r>
              <w:rPr>
                <w:rFonts w:cs="宋体" w:hint="eastAsia"/>
                <w:kern w:val="0"/>
                <w:sz w:val="24"/>
                <w:szCs w:val="22"/>
              </w:rPr>
              <w:t>寸）。</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室外消火栓</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4"/>
              </w:rPr>
            </w:pPr>
            <w:r>
              <w:rPr>
                <w:rFonts w:cs="宋体" w:hint="eastAsia"/>
                <w:kern w:val="0"/>
                <w:sz w:val="24"/>
                <w:szCs w:val="24"/>
              </w:rPr>
              <w:t>DN65/100</w:t>
            </w:r>
            <w:r>
              <w:rPr>
                <w:rFonts w:cs="宋体" w:hint="eastAsia"/>
                <w:kern w:val="0"/>
                <w:sz w:val="24"/>
                <w:szCs w:val="24"/>
              </w:rPr>
              <w:t>。</w:t>
            </w:r>
            <w:r>
              <w:rPr>
                <w:rFonts w:cs="宋体" w:hint="eastAsia"/>
                <w:kern w:val="0"/>
                <w:sz w:val="24"/>
                <w:szCs w:val="22"/>
              </w:rPr>
              <w:t>地上式</w:t>
            </w:r>
            <w:r>
              <w:rPr>
                <w:rFonts w:cs="宋体" w:hint="eastAsia"/>
                <w:kern w:val="0"/>
                <w:sz w:val="24"/>
                <w:szCs w:val="22"/>
              </w:rPr>
              <w:t xml:space="preserve"> DN100 1.6MPA</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室外消火栓</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4"/>
              </w:rPr>
            </w:pPr>
            <w:r>
              <w:rPr>
                <w:rFonts w:cs="宋体" w:hint="eastAsia"/>
                <w:kern w:val="0"/>
                <w:sz w:val="24"/>
                <w:szCs w:val="24"/>
              </w:rPr>
              <w:t>DN65/100</w:t>
            </w:r>
            <w:r>
              <w:rPr>
                <w:rFonts w:cs="宋体" w:hint="eastAsia"/>
                <w:kern w:val="0"/>
                <w:sz w:val="24"/>
                <w:szCs w:val="24"/>
              </w:rPr>
              <w:t>。</w:t>
            </w:r>
            <w:r>
              <w:rPr>
                <w:rFonts w:cs="宋体" w:hint="eastAsia"/>
                <w:kern w:val="0"/>
                <w:sz w:val="24"/>
                <w:szCs w:val="22"/>
              </w:rPr>
              <w:t>地下式</w:t>
            </w:r>
            <w:r>
              <w:rPr>
                <w:rFonts w:cs="宋体" w:hint="eastAsia"/>
                <w:kern w:val="0"/>
                <w:sz w:val="24"/>
                <w:szCs w:val="22"/>
              </w:rPr>
              <w:t xml:space="preserve"> DN100 1.6MPA</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室外消火栓扳手</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把</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质量在</w:t>
            </w:r>
            <w:r w:rsidRPr="00D74EF1">
              <w:rPr>
                <w:rFonts w:cs="宋体" w:hint="eastAsia"/>
                <w:kern w:val="0"/>
                <w:sz w:val="24"/>
                <w:szCs w:val="22"/>
              </w:rPr>
              <w:t>1-3kg</w:t>
            </w:r>
            <w:r w:rsidRPr="00D74EF1">
              <w:rPr>
                <w:rFonts w:cs="宋体" w:hint="eastAsia"/>
                <w:kern w:val="0"/>
                <w:sz w:val="24"/>
                <w:szCs w:val="22"/>
              </w:rPr>
              <w:t>；材质为铸铁；</w:t>
            </w:r>
            <w:r w:rsidR="00725183">
              <w:rPr>
                <w:rFonts w:cs="宋体" w:hint="eastAsia"/>
                <w:kern w:val="0"/>
                <w:sz w:val="24"/>
                <w:szCs w:val="22"/>
              </w:rPr>
              <w:t>符合技能考核要求及《消防给水及消火栓系统技术规范》</w:t>
            </w:r>
            <w:r w:rsidR="00725183">
              <w:rPr>
                <w:rFonts w:cs="宋体" w:hint="eastAsia"/>
                <w:kern w:val="0"/>
                <w:sz w:val="24"/>
                <w:szCs w:val="22"/>
              </w:rPr>
              <w:t>GB50974-2014</w:t>
            </w:r>
            <w:r w:rsidR="00725183">
              <w:rPr>
                <w:rFonts w:cs="宋体" w:hint="eastAsia"/>
                <w:kern w:val="0"/>
                <w:sz w:val="24"/>
                <w:szCs w:val="22"/>
              </w:rPr>
              <w:t>。</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（九）消防给水模拟系统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消防集水、排水设施（含钢质水篦）</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项</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0.3m*0.3m*10m</w:t>
            </w:r>
            <w:r>
              <w:rPr>
                <w:rFonts w:cs="宋体" w:hint="eastAsia"/>
                <w:kern w:val="0"/>
                <w:sz w:val="24"/>
                <w:szCs w:val="22"/>
              </w:rPr>
              <w:t>；满足集水、排水要求及改动出水口，含破坏地面及破坏后修复。</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消火栓泵</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sz w:val="24"/>
                <w:szCs w:val="24"/>
                <w:lang w:val="zh-TW"/>
              </w:rPr>
              <w:t>流量：</w:t>
            </w:r>
            <w:r>
              <w:rPr>
                <w:sz w:val="24"/>
                <w:szCs w:val="24"/>
                <w:lang w:val="zh-TW" w:eastAsia="zh-TW"/>
              </w:rPr>
              <w:t>5</w:t>
            </w:r>
            <w:r>
              <w:rPr>
                <w:sz w:val="24"/>
                <w:szCs w:val="24"/>
                <w:lang w:val="zh-TW"/>
              </w:rPr>
              <w:t>L/s</w:t>
            </w:r>
            <w:r>
              <w:rPr>
                <w:rFonts w:hint="eastAsia"/>
                <w:sz w:val="24"/>
                <w:szCs w:val="24"/>
                <w:lang w:val="zh-TW"/>
              </w:rPr>
              <w:t>，</w:t>
            </w:r>
            <w:r>
              <w:rPr>
                <w:sz w:val="24"/>
                <w:szCs w:val="24"/>
                <w:lang w:val="zh-TW"/>
              </w:rPr>
              <w:t>扬程：</w:t>
            </w:r>
            <w:r>
              <w:rPr>
                <w:rFonts w:hint="eastAsia"/>
                <w:sz w:val="24"/>
                <w:szCs w:val="24"/>
              </w:rPr>
              <w:t>33</w:t>
            </w:r>
            <w:r>
              <w:rPr>
                <w:sz w:val="24"/>
                <w:szCs w:val="24"/>
                <w:lang w:val="zh-TW"/>
              </w:rPr>
              <w:t>m</w:t>
            </w:r>
            <w:r>
              <w:rPr>
                <w:rFonts w:hint="eastAsia"/>
                <w:sz w:val="24"/>
                <w:szCs w:val="24"/>
                <w:lang w:val="zh-TW"/>
              </w:rPr>
              <w:t>，</w:t>
            </w:r>
            <w:r>
              <w:rPr>
                <w:sz w:val="24"/>
                <w:szCs w:val="24"/>
                <w:lang w:val="zh-TW"/>
              </w:rPr>
              <w:t>电机功率：</w:t>
            </w:r>
            <w:r>
              <w:rPr>
                <w:rFonts w:hint="eastAsia"/>
                <w:sz w:val="24"/>
                <w:szCs w:val="24"/>
              </w:rPr>
              <w:t>4k</w:t>
            </w:r>
            <w:r>
              <w:rPr>
                <w:sz w:val="24"/>
                <w:szCs w:val="24"/>
                <w:lang w:val="zh-TW"/>
              </w:rPr>
              <w:t>w</w:t>
            </w:r>
            <w:r>
              <w:rPr>
                <w:rFonts w:cs="宋体" w:hint="eastAsia"/>
                <w:kern w:val="0"/>
                <w:sz w:val="24"/>
                <w:szCs w:val="22"/>
              </w:rPr>
              <w:t>。符合《消防给水及消火栓系统技术规范》</w:t>
            </w:r>
            <w:r>
              <w:rPr>
                <w:rFonts w:cs="宋体" w:hint="eastAsia"/>
                <w:kern w:val="0"/>
                <w:sz w:val="24"/>
                <w:szCs w:val="22"/>
              </w:rPr>
              <w:t>GB50974-2014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消火栓泵控制柜</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消防泵组流量、压力满足鉴定场所实际需要水泵控制柜能满足现场电气启停、机械启停、远程启动、联动启动等功能。符合《自动喷水灭火系统设计规范》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喷淋泵</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sz w:val="24"/>
                <w:szCs w:val="24"/>
                <w:lang w:val="zh-TW"/>
              </w:rPr>
              <w:t>流量：</w:t>
            </w:r>
            <w:r>
              <w:rPr>
                <w:sz w:val="24"/>
                <w:szCs w:val="24"/>
                <w:lang w:val="zh-TW" w:eastAsia="zh-TW"/>
              </w:rPr>
              <w:t>5</w:t>
            </w:r>
            <w:r>
              <w:rPr>
                <w:sz w:val="24"/>
                <w:szCs w:val="24"/>
                <w:lang w:val="zh-TW"/>
              </w:rPr>
              <w:t>L/s</w:t>
            </w:r>
            <w:r>
              <w:rPr>
                <w:rFonts w:hint="eastAsia"/>
                <w:sz w:val="24"/>
                <w:szCs w:val="24"/>
                <w:lang w:val="zh-TW"/>
              </w:rPr>
              <w:t>，</w:t>
            </w:r>
            <w:r>
              <w:rPr>
                <w:sz w:val="24"/>
                <w:szCs w:val="24"/>
                <w:lang w:val="zh-TW"/>
              </w:rPr>
              <w:t>扬程：</w:t>
            </w:r>
            <w:r>
              <w:rPr>
                <w:rFonts w:hint="eastAsia"/>
                <w:sz w:val="24"/>
                <w:szCs w:val="24"/>
              </w:rPr>
              <w:t>33</w:t>
            </w:r>
            <w:r>
              <w:rPr>
                <w:sz w:val="24"/>
                <w:szCs w:val="24"/>
                <w:lang w:val="zh-TW"/>
              </w:rPr>
              <w:t>m</w:t>
            </w:r>
            <w:r>
              <w:rPr>
                <w:rFonts w:hint="eastAsia"/>
                <w:sz w:val="24"/>
                <w:szCs w:val="24"/>
                <w:lang w:val="zh-TW"/>
              </w:rPr>
              <w:t>，</w:t>
            </w:r>
            <w:r>
              <w:rPr>
                <w:sz w:val="24"/>
                <w:szCs w:val="24"/>
                <w:lang w:val="zh-TW"/>
              </w:rPr>
              <w:t>电机功率：</w:t>
            </w:r>
            <w:r>
              <w:rPr>
                <w:rFonts w:hint="eastAsia"/>
                <w:sz w:val="24"/>
                <w:szCs w:val="24"/>
              </w:rPr>
              <w:t>4k</w:t>
            </w:r>
            <w:r>
              <w:rPr>
                <w:sz w:val="24"/>
                <w:szCs w:val="24"/>
                <w:lang w:val="zh-TW"/>
              </w:rPr>
              <w:t>w</w:t>
            </w:r>
            <w:r>
              <w:rPr>
                <w:rFonts w:cs="宋体" w:hint="eastAsia"/>
                <w:kern w:val="0"/>
                <w:sz w:val="24"/>
                <w:szCs w:val="22"/>
              </w:rPr>
              <w:t>。符合《自动喷水灭火系统设计规范》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79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喷淋泵控制柜</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消防泵组流量、压力满足鉴定场所实际需要水泵控制柜能满足现场电气启停、机械启停、远程启动、联动启动等功能。符合《自动喷水灭火系统设计规范》</w:t>
            </w:r>
            <w:r>
              <w:rPr>
                <w:rFonts w:cs="宋体" w:hint="eastAsia"/>
                <w:kern w:val="0"/>
                <w:sz w:val="24"/>
                <w:szCs w:val="22"/>
              </w:rPr>
              <w:t>GB50084-2017</w:t>
            </w:r>
            <w:r>
              <w:rPr>
                <w:rFonts w:cs="宋体" w:hint="eastAsia"/>
                <w:kern w:val="0"/>
                <w:sz w:val="24"/>
                <w:szCs w:val="22"/>
              </w:rPr>
              <w:t>和《自动喷水灭火系统施工及验收规范》</w:t>
            </w:r>
            <w:r>
              <w:rPr>
                <w:rFonts w:cs="宋体" w:hint="eastAsia"/>
                <w:kern w:val="0"/>
                <w:sz w:val="24"/>
                <w:szCs w:val="22"/>
              </w:rPr>
              <w:t>GB50261-2017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消火栓稳压泵</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sz w:val="24"/>
                <w:szCs w:val="24"/>
                <w:lang w:val="zh-TW"/>
              </w:rPr>
              <w:t>流量：</w:t>
            </w:r>
            <w:r>
              <w:rPr>
                <w:rFonts w:hint="eastAsia"/>
                <w:sz w:val="24"/>
                <w:szCs w:val="24"/>
              </w:rPr>
              <w:t>2</w:t>
            </w:r>
            <w:r>
              <w:rPr>
                <w:sz w:val="24"/>
                <w:szCs w:val="24"/>
                <w:lang w:val="zh-TW"/>
              </w:rPr>
              <w:t>L/s</w:t>
            </w:r>
            <w:r>
              <w:rPr>
                <w:rFonts w:hint="eastAsia"/>
                <w:sz w:val="24"/>
                <w:szCs w:val="24"/>
                <w:lang w:val="zh-TW"/>
              </w:rPr>
              <w:t>，</w:t>
            </w:r>
            <w:r>
              <w:rPr>
                <w:sz w:val="24"/>
                <w:szCs w:val="24"/>
                <w:lang w:val="zh-TW"/>
              </w:rPr>
              <w:t>扬程：</w:t>
            </w:r>
            <w:r>
              <w:rPr>
                <w:rFonts w:hint="eastAsia"/>
                <w:sz w:val="24"/>
                <w:szCs w:val="24"/>
              </w:rPr>
              <w:t>32</w:t>
            </w:r>
            <w:r>
              <w:rPr>
                <w:sz w:val="24"/>
                <w:szCs w:val="24"/>
                <w:lang w:val="zh-TW"/>
              </w:rPr>
              <w:t>m</w:t>
            </w:r>
            <w:r>
              <w:rPr>
                <w:rFonts w:hint="eastAsia"/>
                <w:sz w:val="24"/>
                <w:szCs w:val="24"/>
                <w:lang w:val="zh-TW"/>
              </w:rPr>
              <w:t>，</w:t>
            </w:r>
            <w:r>
              <w:rPr>
                <w:sz w:val="24"/>
                <w:szCs w:val="24"/>
                <w:lang w:val="zh-TW"/>
              </w:rPr>
              <w:t>电机功率：</w:t>
            </w:r>
            <w:r>
              <w:rPr>
                <w:rFonts w:hint="eastAsia"/>
                <w:sz w:val="24"/>
                <w:szCs w:val="24"/>
              </w:rPr>
              <w:t>1.5k</w:t>
            </w:r>
            <w:r>
              <w:rPr>
                <w:sz w:val="24"/>
                <w:szCs w:val="24"/>
                <w:lang w:val="zh-TW"/>
              </w:rPr>
              <w:t>w</w:t>
            </w:r>
            <w:r>
              <w:rPr>
                <w:rFonts w:cs="宋体" w:hint="eastAsia"/>
                <w:kern w:val="0"/>
                <w:sz w:val="24"/>
                <w:szCs w:val="22"/>
              </w:rPr>
              <w:t>。符合《消防给水及消火栓系统技术规范》</w:t>
            </w:r>
            <w:r>
              <w:rPr>
                <w:rFonts w:cs="宋体" w:hint="eastAsia"/>
                <w:kern w:val="0"/>
                <w:sz w:val="24"/>
                <w:szCs w:val="22"/>
              </w:rPr>
              <w:t>GB50974-2014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消火栓稳压泵控制箱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水泵控制柜能满足现场手动启停、自动启动等功能。符合《消防给水及消火栓系统技术规范》</w:t>
            </w:r>
            <w:r>
              <w:rPr>
                <w:rFonts w:cs="宋体" w:hint="eastAsia"/>
                <w:kern w:val="0"/>
                <w:sz w:val="24"/>
                <w:szCs w:val="22"/>
              </w:rPr>
              <w:t>GB50974-2014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气压罐</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adjustRightInd w:val="0"/>
              <w:snapToGrid w:val="0"/>
              <w:rPr>
                <w:kern w:val="0"/>
                <w:sz w:val="24"/>
                <w:szCs w:val="24"/>
              </w:rPr>
            </w:pPr>
            <w:r>
              <w:rPr>
                <w:rFonts w:hint="eastAsia"/>
                <w:kern w:val="0"/>
                <w:sz w:val="24"/>
                <w:szCs w:val="24"/>
              </w:rPr>
              <w:t>直径：</w:t>
            </w:r>
            <w:r>
              <w:rPr>
                <w:rFonts w:hint="eastAsia"/>
                <w:kern w:val="0"/>
                <w:sz w:val="24"/>
                <w:szCs w:val="24"/>
              </w:rPr>
              <w:t>800mm</w:t>
            </w:r>
            <w:r>
              <w:rPr>
                <w:rFonts w:hint="eastAsia"/>
                <w:kern w:val="0"/>
                <w:sz w:val="24"/>
                <w:szCs w:val="24"/>
              </w:rPr>
              <w:t>，最大工作压力：</w:t>
            </w:r>
            <w:r>
              <w:rPr>
                <w:rFonts w:hint="eastAsia"/>
                <w:kern w:val="0"/>
                <w:sz w:val="24"/>
                <w:szCs w:val="24"/>
              </w:rPr>
              <w:t>0.6MPa</w:t>
            </w:r>
            <w:r>
              <w:rPr>
                <w:rFonts w:hint="eastAsia"/>
                <w:kern w:val="0"/>
                <w:sz w:val="24"/>
                <w:szCs w:val="24"/>
              </w:rPr>
              <w:t>，工作压力比：</w:t>
            </w:r>
            <w:r>
              <w:rPr>
                <w:rFonts w:hint="eastAsia"/>
                <w:kern w:val="0"/>
                <w:sz w:val="24"/>
                <w:szCs w:val="24"/>
              </w:rPr>
              <w:t>0.6</w:t>
            </w:r>
          </w:p>
          <w:p w:rsidR="00725183" w:rsidRDefault="00725183" w:rsidP="00725183">
            <w:pPr>
              <w:widowControl/>
              <w:textAlignment w:val="center"/>
              <w:rPr>
                <w:rFonts w:cs="宋体"/>
                <w:sz w:val="24"/>
                <w:szCs w:val="22"/>
              </w:rPr>
            </w:pPr>
            <w:r>
              <w:rPr>
                <w:rFonts w:cs="宋体" w:hint="eastAsia"/>
                <w:kern w:val="0"/>
                <w:sz w:val="24"/>
                <w:szCs w:val="22"/>
              </w:rPr>
              <w:t>符合《消防给水及消火栓系统技术规范》</w:t>
            </w:r>
            <w:r>
              <w:rPr>
                <w:rFonts w:cs="宋体" w:hint="eastAsia"/>
                <w:kern w:val="0"/>
                <w:sz w:val="24"/>
                <w:szCs w:val="22"/>
              </w:rPr>
              <w:t>GB50974-2014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消防巡检控制柜</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4</w:t>
            </w:r>
            <w:r>
              <w:rPr>
                <w:rFonts w:cs="宋体" w:hint="eastAsia"/>
                <w:kern w:val="0"/>
                <w:sz w:val="24"/>
                <w:szCs w:val="22"/>
              </w:rPr>
              <w:t>×</w:t>
            </w:r>
            <w:r>
              <w:rPr>
                <w:rFonts w:cs="宋体" w:hint="eastAsia"/>
                <w:kern w:val="0"/>
                <w:sz w:val="24"/>
                <w:szCs w:val="22"/>
              </w:rPr>
              <w:t>15KW</w:t>
            </w:r>
            <w:r>
              <w:rPr>
                <w:rFonts w:cs="宋体" w:hint="eastAsia"/>
                <w:kern w:val="0"/>
                <w:sz w:val="24"/>
                <w:szCs w:val="22"/>
              </w:rPr>
              <w:t>，符合《消防给水及消火栓系统技术规范》</w:t>
            </w:r>
            <w:r>
              <w:rPr>
                <w:rFonts w:cs="宋体" w:hint="eastAsia"/>
                <w:kern w:val="0"/>
                <w:sz w:val="24"/>
                <w:szCs w:val="22"/>
              </w:rPr>
              <w:t>GB50974-2014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消防水泵接合器</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地下式</w:t>
            </w:r>
            <w:r>
              <w:rPr>
                <w:rFonts w:cs="宋体" w:hint="eastAsia"/>
                <w:kern w:val="0"/>
                <w:sz w:val="24"/>
                <w:szCs w:val="22"/>
              </w:rPr>
              <w:t xml:space="preserve"> DN100 1.6MPA</w:t>
            </w:r>
            <w:r>
              <w:rPr>
                <w:rFonts w:cs="宋体" w:hint="eastAsia"/>
                <w:kern w:val="0"/>
                <w:sz w:val="24"/>
                <w:szCs w:val="22"/>
              </w:rPr>
              <w:t>，公称压力：</w:t>
            </w:r>
            <w:r>
              <w:rPr>
                <w:rFonts w:cs="宋体" w:hint="eastAsia"/>
                <w:kern w:val="0"/>
                <w:sz w:val="24"/>
                <w:szCs w:val="22"/>
              </w:rPr>
              <w:t>1.6MPa</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和《消防水泵接合器》</w:t>
            </w:r>
            <w:r>
              <w:rPr>
                <w:rFonts w:cs="宋体" w:hint="eastAsia"/>
                <w:kern w:val="0"/>
                <w:sz w:val="24"/>
                <w:szCs w:val="22"/>
              </w:rPr>
              <w:t>GB3446-2013</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消防水泵接合器</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地上式</w:t>
            </w:r>
            <w:r>
              <w:rPr>
                <w:rFonts w:cs="宋体" w:hint="eastAsia"/>
                <w:kern w:val="0"/>
                <w:sz w:val="24"/>
                <w:szCs w:val="22"/>
              </w:rPr>
              <w:t xml:space="preserve"> DN100 1.6MPA</w:t>
            </w:r>
            <w:r>
              <w:rPr>
                <w:rFonts w:cs="宋体" w:hint="eastAsia"/>
                <w:kern w:val="0"/>
                <w:sz w:val="24"/>
                <w:szCs w:val="22"/>
              </w:rPr>
              <w:t>，公称压力：</w:t>
            </w:r>
            <w:r>
              <w:rPr>
                <w:rFonts w:cs="宋体" w:hint="eastAsia"/>
                <w:kern w:val="0"/>
                <w:sz w:val="24"/>
                <w:szCs w:val="22"/>
              </w:rPr>
              <w:t>1.6MPa</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和《消防水泵接合器》</w:t>
            </w:r>
            <w:r>
              <w:rPr>
                <w:rFonts w:cs="宋体" w:hint="eastAsia"/>
                <w:kern w:val="0"/>
                <w:sz w:val="24"/>
                <w:szCs w:val="22"/>
              </w:rPr>
              <w:t>GB3446-2013</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消防水泵接合器</w:t>
            </w:r>
            <w:r w:rsidR="00E31C4A">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墙壁式</w:t>
            </w:r>
            <w:r>
              <w:rPr>
                <w:rFonts w:cs="宋体" w:hint="eastAsia"/>
                <w:kern w:val="0"/>
                <w:sz w:val="24"/>
                <w:szCs w:val="22"/>
              </w:rPr>
              <w:t xml:space="preserve"> DN100 1.6MPA</w:t>
            </w:r>
            <w:r>
              <w:rPr>
                <w:rFonts w:cs="宋体" w:hint="eastAsia"/>
                <w:kern w:val="0"/>
                <w:sz w:val="24"/>
                <w:szCs w:val="22"/>
              </w:rPr>
              <w:t>，公称压力：</w:t>
            </w:r>
            <w:r>
              <w:rPr>
                <w:rFonts w:cs="宋体" w:hint="eastAsia"/>
                <w:kern w:val="0"/>
                <w:sz w:val="24"/>
                <w:szCs w:val="22"/>
              </w:rPr>
              <w:t>1.6MPa</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和《消防水泵接合器》</w:t>
            </w:r>
            <w:r>
              <w:rPr>
                <w:rFonts w:cs="宋体" w:hint="eastAsia"/>
                <w:kern w:val="0"/>
                <w:sz w:val="24"/>
                <w:szCs w:val="22"/>
              </w:rPr>
              <w:t>GB3446-2013</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消防水泵接合器</w:t>
            </w:r>
            <w:r w:rsidR="00E31C4A">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多用式</w:t>
            </w:r>
            <w:r>
              <w:rPr>
                <w:rFonts w:cs="宋体" w:hint="eastAsia"/>
                <w:kern w:val="0"/>
                <w:sz w:val="24"/>
                <w:szCs w:val="22"/>
              </w:rPr>
              <w:t xml:space="preserve"> DN100 1.6MPA</w:t>
            </w:r>
            <w:r>
              <w:rPr>
                <w:rFonts w:cs="宋体" w:hint="eastAsia"/>
                <w:kern w:val="0"/>
                <w:sz w:val="24"/>
                <w:szCs w:val="22"/>
              </w:rPr>
              <w:t>，产品材质：球墨铸铁、铜；</w:t>
            </w:r>
          </w:p>
          <w:p w:rsidR="00725183" w:rsidRDefault="00725183" w:rsidP="00725183">
            <w:pPr>
              <w:widowControl/>
              <w:textAlignment w:val="center"/>
              <w:rPr>
                <w:rFonts w:cs="宋体"/>
                <w:kern w:val="0"/>
                <w:sz w:val="24"/>
                <w:szCs w:val="22"/>
              </w:rPr>
            </w:pPr>
            <w:r>
              <w:rPr>
                <w:rFonts w:cs="宋体" w:hint="eastAsia"/>
                <w:kern w:val="0"/>
                <w:sz w:val="24"/>
                <w:szCs w:val="22"/>
              </w:rPr>
              <w:t>消防接口：</w:t>
            </w:r>
            <w:r>
              <w:rPr>
                <w:rFonts w:cs="宋体" w:hint="eastAsia"/>
                <w:kern w:val="0"/>
                <w:sz w:val="24"/>
                <w:szCs w:val="22"/>
              </w:rPr>
              <w:t>KWS80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公称通径：</w:t>
            </w:r>
            <w:r>
              <w:rPr>
                <w:rFonts w:cs="宋体" w:hint="eastAsia"/>
                <w:kern w:val="0"/>
                <w:sz w:val="24"/>
                <w:szCs w:val="22"/>
              </w:rPr>
              <w:t>100mm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公称压力：</w:t>
            </w:r>
            <w:r>
              <w:rPr>
                <w:rFonts w:cs="宋体" w:hint="eastAsia"/>
                <w:kern w:val="0"/>
                <w:sz w:val="24"/>
                <w:szCs w:val="22"/>
              </w:rPr>
              <w:t>1.6MPa</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安装方式：承插（法兰）；</w:t>
            </w:r>
          </w:p>
          <w:p w:rsidR="00725183" w:rsidRDefault="00725183" w:rsidP="00725183">
            <w:pPr>
              <w:widowControl/>
              <w:textAlignment w:val="center"/>
              <w:rPr>
                <w:rFonts w:cs="宋体"/>
                <w:sz w:val="24"/>
                <w:szCs w:val="22"/>
              </w:rPr>
            </w:pPr>
            <w:r>
              <w:rPr>
                <w:rFonts w:cs="宋体" w:hint="eastAsia"/>
                <w:kern w:val="0"/>
                <w:sz w:val="24"/>
                <w:szCs w:val="22"/>
              </w:rPr>
              <w:t>安全阀型号：</w:t>
            </w:r>
            <w:r>
              <w:rPr>
                <w:rFonts w:cs="宋体" w:hint="eastAsia"/>
                <w:kern w:val="0"/>
                <w:sz w:val="24"/>
                <w:szCs w:val="22"/>
              </w:rPr>
              <w:t>DN20</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不锈钢消防水箱</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1</w:t>
            </w:r>
            <w:r>
              <w:rPr>
                <w:rFonts w:cs="宋体" w:hint="eastAsia"/>
                <w:kern w:val="0"/>
                <w:sz w:val="24"/>
                <w:szCs w:val="22"/>
              </w:rPr>
              <w:t>座，容积不小于</w:t>
            </w:r>
            <w:r>
              <w:rPr>
                <w:rFonts w:cs="宋体" w:hint="eastAsia"/>
                <w:kern w:val="0"/>
                <w:sz w:val="24"/>
                <w:szCs w:val="22"/>
              </w:rPr>
              <w:t>8m</w:t>
            </w:r>
            <w:r>
              <w:rPr>
                <w:rFonts w:cs="宋体" w:hint="eastAsia"/>
                <w:kern w:val="0"/>
                <w:sz w:val="24"/>
                <w:szCs w:val="22"/>
              </w:rPr>
              <w:t>³；规格</w:t>
            </w:r>
            <w:r>
              <w:rPr>
                <w:rFonts w:cs="宋体" w:hint="eastAsia"/>
                <w:kern w:val="0"/>
                <w:sz w:val="24"/>
                <w:szCs w:val="22"/>
              </w:rPr>
              <w:t>2m*2m*2m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配套组件如：补水管、溢流管、液位仪及排污管等实现智能显示接口。</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89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不锈钢消防水箱</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1</w:t>
            </w:r>
            <w:r>
              <w:rPr>
                <w:rFonts w:cs="宋体" w:hint="eastAsia"/>
                <w:kern w:val="0"/>
                <w:sz w:val="24"/>
                <w:szCs w:val="22"/>
              </w:rPr>
              <w:t>座，容积不小于</w:t>
            </w:r>
            <w:r>
              <w:rPr>
                <w:rFonts w:cs="宋体" w:hint="eastAsia"/>
                <w:kern w:val="0"/>
                <w:sz w:val="24"/>
                <w:szCs w:val="22"/>
              </w:rPr>
              <w:t>2m</w:t>
            </w:r>
            <w:r>
              <w:rPr>
                <w:rFonts w:cs="宋体" w:hint="eastAsia"/>
                <w:kern w:val="0"/>
                <w:sz w:val="24"/>
                <w:szCs w:val="22"/>
              </w:rPr>
              <w:t>³，规格</w:t>
            </w:r>
            <w:r>
              <w:rPr>
                <w:rFonts w:cs="宋体" w:hint="eastAsia"/>
                <w:kern w:val="0"/>
                <w:sz w:val="24"/>
                <w:szCs w:val="22"/>
              </w:rPr>
              <w:t>1m*1m*2m</w:t>
            </w:r>
            <w:r>
              <w:rPr>
                <w:rFonts w:cs="宋体" w:hint="eastAsia"/>
                <w:kern w:val="0"/>
                <w:sz w:val="24"/>
                <w:szCs w:val="22"/>
              </w:rPr>
              <w:t>；配套组件如：止回阀、溢流管、液位计及补水装置等实现智能显示接口。</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液位显示装置</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液位传感器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遥控浮球阀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DN50mm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快速排气阀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DN25mm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24V</w:t>
            </w:r>
            <w:r>
              <w:rPr>
                <w:rFonts w:cs="宋体" w:hint="eastAsia"/>
                <w:kern w:val="0"/>
                <w:sz w:val="24"/>
                <w:szCs w:val="22"/>
              </w:rPr>
              <w:t>电磁阀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DN25mm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E31C4A">
            <w:pPr>
              <w:widowControl/>
              <w:jc w:val="center"/>
              <w:textAlignment w:val="center"/>
              <w:rPr>
                <w:rFonts w:cs="宋体"/>
                <w:sz w:val="24"/>
                <w:szCs w:val="22"/>
              </w:rPr>
            </w:pPr>
            <w:r>
              <w:rPr>
                <w:rFonts w:cs="宋体" w:hint="eastAsia"/>
                <w:kern w:val="0"/>
                <w:sz w:val="24"/>
                <w:szCs w:val="22"/>
              </w:rPr>
              <w:t>明杆闸阀球铁软密封</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球阀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5</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DN50mm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手柄蝶阀</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6</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手柄蝶阀</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DN50mm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99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消声止回阀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橡胶瓣止回阀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DN50mm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橡胶接头</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8</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橡胶接头</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4</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DN50mm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电动对夹蝶阀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持压泄压阀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流量开关</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5</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低压压力开关</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超声波流量计</w:t>
            </w:r>
            <w:r w:rsidR="00E31C4A">
              <w:rPr>
                <w:rFonts w:cs="宋体" w:hint="eastAsia"/>
                <w:kern w:val="0"/>
                <w:sz w:val="24"/>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水锤消除器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109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Y</w:t>
            </w:r>
            <w:r>
              <w:rPr>
                <w:rFonts w:cs="宋体" w:hint="eastAsia"/>
                <w:kern w:val="0"/>
                <w:sz w:val="24"/>
                <w:szCs w:val="22"/>
              </w:rPr>
              <w:t>型过滤器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8</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公称直径</w:t>
            </w:r>
            <w:r>
              <w:rPr>
                <w:rFonts w:cs="宋体" w:hint="eastAsia"/>
                <w:kern w:val="0"/>
                <w:sz w:val="24"/>
                <w:szCs w:val="22"/>
              </w:rPr>
              <w:t>DN100mm</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压力表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19</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1.6-2.0Mpa</w:t>
            </w:r>
            <w:r>
              <w:rPr>
                <w:rFonts w:cs="宋体" w:hint="eastAsia"/>
                <w:kern w:val="0"/>
                <w:sz w:val="24"/>
                <w:szCs w:val="22"/>
              </w:rPr>
              <w:t>；口径不小于</w:t>
            </w:r>
            <w:r>
              <w:rPr>
                <w:rFonts w:cs="宋体" w:hint="eastAsia"/>
                <w:kern w:val="0"/>
                <w:sz w:val="24"/>
                <w:szCs w:val="22"/>
              </w:rPr>
              <w:t>DN15</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电接点压力表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1.6-2.0Mpa</w:t>
            </w:r>
            <w:r>
              <w:rPr>
                <w:rFonts w:cs="宋体" w:hint="eastAsia"/>
                <w:kern w:val="0"/>
                <w:sz w:val="24"/>
                <w:szCs w:val="22"/>
              </w:rPr>
              <w:t>；口径不小于</w:t>
            </w:r>
            <w:r>
              <w:rPr>
                <w:rFonts w:cs="宋体" w:hint="eastAsia"/>
                <w:kern w:val="0"/>
                <w:sz w:val="24"/>
                <w:szCs w:val="22"/>
              </w:rPr>
              <w:t>DN15</w:t>
            </w:r>
            <w:r>
              <w:rPr>
                <w:rFonts w:cs="宋体" w:hint="eastAsia"/>
                <w:kern w:val="0"/>
                <w:sz w:val="24"/>
                <w:szCs w:val="22"/>
              </w:rPr>
              <w:t>。符合《消防给水及消火栓系统技术规范》</w:t>
            </w:r>
            <w:r>
              <w:rPr>
                <w:rFonts w:cs="宋体" w:hint="eastAsia"/>
                <w:kern w:val="0"/>
                <w:sz w:val="24"/>
                <w:szCs w:val="22"/>
              </w:rPr>
              <w:t>GB50974-2014</w:t>
            </w:r>
            <w:r>
              <w:rPr>
                <w:rFonts w:cs="宋体" w:hint="eastAsia"/>
                <w:kern w:val="0"/>
                <w:sz w:val="24"/>
                <w:szCs w:val="22"/>
              </w:rPr>
              <w:t>和《自动喷水灭火系统设计规范》</w:t>
            </w:r>
            <w:r>
              <w:rPr>
                <w:rFonts w:cs="宋体" w:hint="eastAsia"/>
                <w:kern w:val="0"/>
                <w:sz w:val="24"/>
                <w:szCs w:val="22"/>
              </w:rPr>
              <w:t>GB50084-2017</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（十）防排烟系统、防火隔断、防火卷帘模拟系统</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消防排烟风机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SWF-3</w:t>
            </w:r>
            <w:r>
              <w:rPr>
                <w:rFonts w:cs="宋体" w:hint="eastAsia"/>
                <w:kern w:val="0"/>
                <w:sz w:val="24"/>
                <w:szCs w:val="22"/>
              </w:rPr>
              <w:t>，</w:t>
            </w:r>
            <w:r>
              <w:rPr>
                <w:rFonts w:cs="宋体" w:hint="eastAsia"/>
                <w:kern w:val="0"/>
                <w:sz w:val="24"/>
                <w:szCs w:val="22"/>
              </w:rPr>
              <w:t>0.37kw</w:t>
            </w:r>
            <w:r>
              <w:rPr>
                <w:rFonts w:cs="宋体" w:hint="eastAsia"/>
                <w:kern w:val="0"/>
                <w:sz w:val="24"/>
                <w:szCs w:val="22"/>
              </w:rPr>
              <w:t>，风量</w:t>
            </w:r>
            <w:r>
              <w:rPr>
                <w:rFonts w:cs="宋体" w:hint="eastAsia"/>
                <w:kern w:val="0"/>
                <w:sz w:val="24"/>
                <w:szCs w:val="22"/>
              </w:rPr>
              <w:t>3560</w:t>
            </w:r>
            <w:r>
              <w:rPr>
                <w:rFonts w:cs="宋体" w:hint="eastAsia"/>
                <w:kern w:val="0"/>
                <w:sz w:val="24"/>
                <w:szCs w:val="22"/>
              </w:rPr>
              <w:t>，风压</w:t>
            </w:r>
            <w:r>
              <w:rPr>
                <w:rFonts w:cs="宋体" w:hint="eastAsia"/>
                <w:kern w:val="0"/>
                <w:sz w:val="24"/>
                <w:szCs w:val="22"/>
              </w:rPr>
              <w:t>178Pa</w:t>
            </w:r>
            <w:r>
              <w:rPr>
                <w:rFonts w:cs="宋体" w:hint="eastAsia"/>
                <w:kern w:val="0"/>
                <w:sz w:val="24"/>
                <w:szCs w:val="22"/>
              </w:rPr>
              <w:t>；排烟机、排烟防火阀、板式排烟口、格栅排烟口（阀）安装便于操作；</w:t>
            </w:r>
          </w:p>
          <w:p w:rsidR="00725183" w:rsidRDefault="00725183" w:rsidP="00725183">
            <w:pPr>
              <w:widowControl/>
              <w:textAlignment w:val="center"/>
              <w:rPr>
                <w:rFonts w:cs="宋体"/>
                <w:sz w:val="24"/>
                <w:szCs w:val="22"/>
              </w:rPr>
            </w:pPr>
            <w:r>
              <w:rPr>
                <w:rFonts w:cs="宋体" w:hint="eastAsia"/>
                <w:kern w:val="0"/>
                <w:sz w:val="24"/>
                <w:szCs w:val="22"/>
              </w:rPr>
              <w:t>独立设置消防联动控制器能实现联动排烟补风系统。符合《建筑防烟排烟系统技术标准》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补风风机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SWF-3</w:t>
            </w:r>
            <w:r>
              <w:rPr>
                <w:rFonts w:cs="宋体" w:hint="eastAsia"/>
                <w:kern w:val="0"/>
                <w:sz w:val="24"/>
                <w:szCs w:val="22"/>
              </w:rPr>
              <w:t>，</w:t>
            </w:r>
            <w:r>
              <w:rPr>
                <w:rFonts w:cs="宋体" w:hint="eastAsia"/>
                <w:kern w:val="0"/>
                <w:sz w:val="24"/>
                <w:szCs w:val="22"/>
              </w:rPr>
              <w:t>0.37kw</w:t>
            </w:r>
            <w:r>
              <w:rPr>
                <w:rFonts w:cs="宋体" w:hint="eastAsia"/>
                <w:kern w:val="0"/>
                <w:sz w:val="24"/>
                <w:szCs w:val="22"/>
              </w:rPr>
              <w:t>，风量</w:t>
            </w:r>
            <w:r>
              <w:rPr>
                <w:rFonts w:cs="宋体" w:hint="eastAsia"/>
                <w:kern w:val="0"/>
                <w:sz w:val="24"/>
                <w:szCs w:val="22"/>
              </w:rPr>
              <w:t>3560</w:t>
            </w:r>
            <w:r>
              <w:rPr>
                <w:rFonts w:cs="宋体" w:hint="eastAsia"/>
                <w:kern w:val="0"/>
                <w:sz w:val="24"/>
                <w:szCs w:val="22"/>
              </w:rPr>
              <w:t>，风压</w:t>
            </w:r>
            <w:r>
              <w:rPr>
                <w:rFonts w:cs="宋体" w:hint="eastAsia"/>
                <w:kern w:val="0"/>
                <w:sz w:val="24"/>
                <w:szCs w:val="22"/>
              </w:rPr>
              <w:t>179Pa;</w:t>
            </w:r>
            <w:r>
              <w:rPr>
                <w:rFonts w:cs="宋体" w:hint="eastAsia"/>
                <w:kern w:val="0"/>
                <w:sz w:val="24"/>
                <w:szCs w:val="22"/>
              </w:rPr>
              <w:t>风量为排烟风机的</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受消防联动控制器控制送风口、风机安装便于操作。符合《建筑防烟排烟系统技术标准》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防烟风机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SWF-3</w:t>
            </w:r>
            <w:r>
              <w:rPr>
                <w:rFonts w:cs="宋体" w:hint="eastAsia"/>
                <w:kern w:val="0"/>
                <w:sz w:val="24"/>
                <w:szCs w:val="22"/>
              </w:rPr>
              <w:t>，</w:t>
            </w:r>
            <w:r>
              <w:rPr>
                <w:rFonts w:cs="宋体" w:hint="eastAsia"/>
                <w:kern w:val="0"/>
                <w:sz w:val="24"/>
                <w:szCs w:val="22"/>
              </w:rPr>
              <w:t>0.37kw</w:t>
            </w:r>
            <w:r>
              <w:rPr>
                <w:rFonts w:cs="宋体" w:hint="eastAsia"/>
                <w:kern w:val="0"/>
                <w:sz w:val="24"/>
                <w:szCs w:val="22"/>
              </w:rPr>
              <w:t>，风量</w:t>
            </w:r>
            <w:r>
              <w:rPr>
                <w:rFonts w:cs="宋体" w:hint="eastAsia"/>
                <w:kern w:val="0"/>
                <w:sz w:val="24"/>
                <w:szCs w:val="22"/>
              </w:rPr>
              <w:t>3560</w:t>
            </w:r>
            <w:r>
              <w:rPr>
                <w:rFonts w:cs="宋体" w:hint="eastAsia"/>
                <w:kern w:val="0"/>
                <w:sz w:val="24"/>
                <w:szCs w:val="22"/>
              </w:rPr>
              <w:t>，风压</w:t>
            </w:r>
            <w:r>
              <w:rPr>
                <w:rFonts w:cs="宋体" w:hint="eastAsia"/>
                <w:kern w:val="0"/>
                <w:sz w:val="24"/>
                <w:szCs w:val="22"/>
              </w:rPr>
              <w:t>180Pa</w:t>
            </w:r>
            <w:r>
              <w:rPr>
                <w:rFonts w:cs="宋体" w:hint="eastAsia"/>
                <w:kern w:val="0"/>
                <w:sz w:val="24"/>
                <w:szCs w:val="22"/>
              </w:rPr>
              <w:t>；模拟防烟楼梯间：自垂式百叶送风阀、余压阀不少于</w:t>
            </w:r>
            <w:r>
              <w:rPr>
                <w:rFonts w:cs="宋体" w:hint="eastAsia"/>
                <w:kern w:val="0"/>
                <w:sz w:val="24"/>
                <w:szCs w:val="22"/>
              </w:rPr>
              <w:t>1</w:t>
            </w:r>
            <w:r>
              <w:rPr>
                <w:rFonts w:cs="宋体" w:hint="eastAsia"/>
                <w:kern w:val="0"/>
                <w:sz w:val="24"/>
                <w:szCs w:val="22"/>
              </w:rPr>
              <w:t>台；</w:t>
            </w:r>
          </w:p>
          <w:p w:rsidR="00725183" w:rsidRDefault="00725183" w:rsidP="00725183">
            <w:pPr>
              <w:widowControl/>
              <w:textAlignment w:val="center"/>
              <w:rPr>
                <w:rFonts w:cs="宋体"/>
                <w:kern w:val="0"/>
                <w:sz w:val="24"/>
                <w:szCs w:val="22"/>
              </w:rPr>
            </w:pPr>
            <w:r>
              <w:rPr>
                <w:rFonts w:cs="宋体" w:hint="eastAsia"/>
                <w:kern w:val="0"/>
                <w:sz w:val="24"/>
                <w:szCs w:val="22"/>
              </w:rPr>
              <w:t>模拟独立前室、合用前室：常闭型格栅送风阀、送风口具备连锁启动送风机功能，送风机受消防联动控制器、常闭型送风口（阀）控制；</w:t>
            </w:r>
          </w:p>
          <w:p w:rsidR="00725183" w:rsidRDefault="00725183" w:rsidP="00725183">
            <w:pPr>
              <w:widowControl/>
              <w:textAlignment w:val="center"/>
              <w:rPr>
                <w:rFonts w:cs="宋体"/>
                <w:sz w:val="24"/>
                <w:szCs w:val="22"/>
              </w:rPr>
            </w:pPr>
            <w:r>
              <w:rPr>
                <w:rFonts w:cs="宋体" w:hint="eastAsia"/>
                <w:kern w:val="0"/>
                <w:sz w:val="24"/>
                <w:szCs w:val="22"/>
              </w:rPr>
              <w:t>风机配套电气控制柜设双电源切换装置风机、风阀，安装便于操作。符合《建筑防烟排烟系统技术标准》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280</w:t>
            </w:r>
            <w:r>
              <w:rPr>
                <w:rFonts w:cs="宋体" w:hint="eastAsia"/>
                <w:kern w:val="0"/>
                <w:sz w:val="24"/>
                <w:szCs w:val="22"/>
              </w:rPr>
              <w:t>℃防火阀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400*400mm</w:t>
            </w:r>
            <w:r>
              <w:rPr>
                <w:rFonts w:cs="宋体" w:hint="eastAsia"/>
                <w:kern w:val="0"/>
                <w:sz w:val="24"/>
                <w:szCs w:val="22"/>
              </w:rPr>
              <w:t>；具有温感自动关闭、手动关闭、电控电磁铁关闭等，阀门经过</w:t>
            </w:r>
            <w:r>
              <w:rPr>
                <w:rFonts w:cs="宋体" w:hint="eastAsia"/>
                <w:kern w:val="0"/>
                <w:sz w:val="24"/>
                <w:szCs w:val="22"/>
              </w:rPr>
              <w:t>200</w:t>
            </w:r>
            <w:r>
              <w:rPr>
                <w:rFonts w:cs="宋体" w:hint="eastAsia"/>
                <w:kern w:val="0"/>
                <w:sz w:val="24"/>
                <w:szCs w:val="22"/>
              </w:rPr>
              <w:t>次关、开试验后，各零部件应无明显变形、磨损；单位面积上的漏风量（标准状态）应不大于</w:t>
            </w:r>
            <w:r>
              <w:rPr>
                <w:rFonts w:cs="宋体" w:hint="eastAsia"/>
                <w:kern w:val="0"/>
                <w:sz w:val="24"/>
                <w:szCs w:val="22"/>
              </w:rPr>
              <w:t>300m</w:t>
            </w:r>
            <w:r>
              <w:rPr>
                <w:rFonts w:cs="宋体" w:hint="eastAsia"/>
                <w:kern w:val="0"/>
                <w:sz w:val="24"/>
                <w:szCs w:val="22"/>
              </w:rPr>
              <w:t>³</w:t>
            </w:r>
            <w:r>
              <w:rPr>
                <w:rFonts w:cs="宋体" w:hint="eastAsia"/>
                <w:kern w:val="0"/>
                <w:sz w:val="24"/>
                <w:szCs w:val="22"/>
              </w:rPr>
              <w:t>/(m</w:t>
            </w:r>
            <w:r>
              <w:rPr>
                <w:rFonts w:cs="宋体" w:hint="eastAsia"/>
                <w:kern w:val="0"/>
                <w:sz w:val="24"/>
                <w:szCs w:val="22"/>
              </w:rPr>
              <w:t>²·</w:t>
            </w:r>
            <w:r>
              <w:rPr>
                <w:rFonts w:cs="宋体" w:hint="eastAsia"/>
                <w:kern w:val="0"/>
                <w:sz w:val="24"/>
                <w:szCs w:val="22"/>
              </w:rPr>
              <w:t>h)</w:t>
            </w:r>
            <w:r>
              <w:rPr>
                <w:rFonts w:cs="宋体" w:hint="eastAsia"/>
                <w:kern w:val="0"/>
                <w:sz w:val="24"/>
                <w:szCs w:val="22"/>
              </w:rPr>
              <w:t>。符合《建筑防烟排烟系统技术标准》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70</w:t>
            </w:r>
            <w:r>
              <w:rPr>
                <w:rFonts w:cs="宋体" w:hint="eastAsia"/>
                <w:kern w:val="0"/>
                <w:sz w:val="24"/>
                <w:szCs w:val="22"/>
              </w:rPr>
              <w:t>℃防火阀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400*400mm</w:t>
            </w:r>
            <w:r>
              <w:rPr>
                <w:rFonts w:cs="宋体" w:hint="eastAsia"/>
                <w:kern w:val="0"/>
                <w:sz w:val="24"/>
                <w:szCs w:val="22"/>
              </w:rPr>
              <w:t>；具有温感自动关闭、手动关闭、电控电磁铁关闭等，阀门经过</w:t>
            </w:r>
            <w:r>
              <w:rPr>
                <w:rFonts w:cs="宋体" w:hint="eastAsia"/>
                <w:kern w:val="0"/>
                <w:sz w:val="24"/>
                <w:szCs w:val="22"/>
              </w:rPr>
              <w:t>200</w:t>
            </w:r>
            <w:r>
              <w:rPr>
                <w:rFonts w:cs="宋体" w:hint="eastAsia"/>
                <w:kern w:val="0"/>
                <w:sz w:val="24"/>
                <w:szCs w:val="22"/>
              </w:rPr>
              <w:t>次关、开试验后，各零部件应无明显变形、磨损；单位面积上的漏风量（标准状态）应不大于</w:t>
            </w:r>
            <w:r>
              <w:rPr>
                <w:rFonts w:cs="宋体" w:hint="eastAsia"/>
                <w:kern w:val="0"/>
                <w:sz w:val="24"/>
                <w:szCs w:val="22"/>
              </w:rPr>
              <w:t>300m</w:t>
            </w:r>
            <w:r>
              <w:rPr>
                <w:rFonts w:cs="宋体" w:hint="eastAsia"/>
                <w:kern w:val="0"/>
                <w:sz w:val="24"/>
                <w:szCs w:val="22"/>
              </w:rPr>
              <w:t>³</w:t>
            </w:r>
            <w:r>
              <w:rPr>
                <w:rFonts w:cs="宋体" w:hint="eastAsia"/>
                <w:kern w:val="0"/>
                <w:sz w:val="24"/>
                <w:szCs w:val="22"/>
              </w:rPr>
              <w:t>/(m</w:t>
            </w:r>
            <w:r>
              <w:rPr>
                <w:rFonts w:cs="宋体" w:hint="eastAsia"/>
                <w:kern w:val="0"/>
                <w:sz w:val="24"/>
                <w:szCs w:val="22"/>
              </w:rPr>
              <w:t>²·</w:t>
            </w:r>
            <w:r>
              <w:rPr>
                <w:rFonts w:cs="宋体" w:hint="eastAsia"/>
                <w:kern w:val="0"/>
                <w:sz w:val="24"/>
                <w:szCs w:val="22"/>
              </w:rPr>
              <w:t>h)</w:t>
            </w:r>
            <w:r>
              <w:rPr>
                <w:rFonts w:cs="宋体" w:hint="eastAsia"/>
                <w:kern w:val="0"/>
                <w:sz w:val="24"/>
                <w:szCs w:val="22"/>
              </w:rPr>
              <w:t>。符合《建筑防烟排烟系统技术标准》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板式排烟口</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400*400mm</w:t>
            </w:r>
            <w:r>
              <w:rPr>
                <w:rFonts w:cs="宋体" w:hint="eastAsia"/>
                <w:kern w:val="0"/>
                <w:sz w:val="24"/>
                <w:szCs w:val="22"/>
              </w:rPr>
              <w:t>；常闭。</w:t>
            </w:r>
          </w:p>
          <w:p w:rsidR="00725183" w:rsidRDefault="00725183" w:rsidP="00725183">
            <w:pPr>
              <w:widowControl/>
              <w:textAlignment w:val="center"/>
              <w:rPr>
                <w:rFonts w:cs="宋体"/>
                <w:kern w:val="0"/>
                <w:sz w:val="24"/>
                <w:szCs w:val="22"/>
              </w:rPr>
            </w:pPr>
            <w:r>
              <w:rPr>
                <w:rFonts w:cs="宋体" w:hint="eastAsia"/>
                <w:kern w:val="0"/>
                <w:sz w:val="24"/>
                <w:szCs w:val="22"/>
              </w:rPr>
              <w:t>火灾时烟（温）探测器通过控制器发来电气信号，执行机构内的电磁铁通电动作，阀门开启，并输出开启电信号。</w:t>
            </w:r>
          </w:p>
          <w:p w:rsidR="00725183" w:rsidRDefault="00725183" w:rsidP="00725183">
            <w:pPr>
              <w:widowControl/>
              <w:textAlignment w:val="center"/>
              <w:rPr>
                <w:rFonts w:cs="宋体"/>
                <w:kern w:val="0"/>
                <w:sz w:val="24"/>
                <w:szCs w:val="22"/>
              </w:rPr>
            </w:pPr>
            <w:r>
              <w:rPr>
                <w:rFonts w:cs="宋体" w:hint="eastAsia"/>
                <w:kern w:val="0"/>
                <w:sz w:val="24"/>
                <w:szCs w:val="22"/>
              </w:rPr>
              <w:t>排烟口可通过手动开放装置远距离开启，亦可远距离手动复位；</w:t>
            </w:r>
          </w:p>
          <w:p w:rsidR="00725183" w:rsidRDefault="00725183" w:rsidP="00725183">
            <w:pPr>
              <w:widowControl/>
              <w:textAlignment w:val="center"/>
              <w:rPr>
                <w:rFonts w:cs="宋体"/>
                <w:sz w:val="24"/>
                <w:szCs w:val="22"/>
              </w:rPr>
            </w:pPr>
            <w:r>
              <w:rPr>
                <w:rFonts w:cs="宋体" w:hint="eastAsia"/>
                <w:kern w:val="0"/>
                <w:sz w:val="24"/>
                <w:szCs w:val="22"/>
              </w:rPr>
              <w:t>控制电压：</w:t>
            </w:r>
            <w:r>
              <w:rPr>
                <w:rFonts w:cs="宋体" w:hint="eastAsia"/>
                <w:kern w:val="0"/>
                <w:sz w:val="24"/>
                <w:szCs w:val="22"/>
              </w:rPr>
              <w:t>DC24V</w:t>
            </w:r>
            <w:r>
              <w:rPr>
                <w:rFonts w:cs="宋体" w:hint="eastAsia"/>
                <w:kern w:val="0"/>
                <w:sz w:val="24"/>
                <w:szCs w:val="22"/>
              </w:rPr>
              <w:t>开启时输出电讯号。</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118</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手动执行机构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119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正压送风口</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400*</w:t>
            </w:r>
            <w:r>
              <w:rPr>
                <w:rFonts w:cs="宋体" w:hint="eastAsia"/>
                <w:kern w:val="0"/>
                <w:sz w:val="24"/>
                <w:szCs w:val="22"/>
              </w:rPr>
              <w:t>（</w:t>
            </w:r>
            <w:r>
              <w:rPr>
                <w:rFonts w:cs="宋体" w:hint="eastAsia"/>
                <w:kern w:val="0"/>
                <w:sz w:val="24"/>
                <w:szCs w:val="22"/>
              </w:rPr>
              <w:t>600+250</w:t>
            </w:r>
            <w:r>
              <w:rPr>
                <w:rFonts w:cs="宋体" w:hint="eastAsia"/>
                <w:kern w:val="0"/>
                <w:sz w:val="24"/>
                <w:szCs w:val="22"/>
              </w:rPr>
              <w:t>）；火灾发生时，其内部的电动执行器会打开风口。</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Pr="00E31C4A" w:rsidRDefault="00E31C4A" w:rsidP="00E31C4A">
            <w:pPr>
              <w:widowControl/>
              <w:jc w:val="center"/>
              <w:textAlignment w:val="center"/>
              <w:rPr>
                <w:rFonts w:cs="宋体"/>
                <w:kern w:val="0"/>
                <w:sz w:val="24"/>
                <w:szCs w:val="22"/>
              </w:rPr>
            </w:pPr>
            <w:r>
              <w:rPr>
                <w:rFonts w:cs="宋体" w:hint="eastAsia"/>
                <w:kern w:val="0"/>
                <w:sz w:val="24"/>
                <w:szCs w:val="22"/>
              </w:rPr>
              <w:t>百叶风口</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E31C4A" w:rsidP="00725183">
            <w:pPr>
              <w:widowControl/>
              <w:jc w:val="center"/>
              <w:textAlignment w:val="center"/>
              <w:rPr>
                <w:rFonts w:cs="宋体"/>
                <w:sz w:val="24"/>
                <w:szCs w:val="22"/>
              </w:rPr>
            </w:pPr>
            <w:r>
              <w:rPr>
                <w:rFonts w:cs="宋体"/>
                <w:sz w:val="24"/>
                <w:szCs w:val="22"/>
              </w:rPr>
              <w:t>个</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尺寸</w:t>
            </w:r>
            <w:r>
              <w:rPr>
                <w:rFonts w:cs="宋体" w:hint="eastAsia"/>
                <w:kern w:val="0"/>
                <w:sz w:val="24"/>
                <w:szCs w:val="22"/>
              </w:rPr>
              <w:t>400*400mm</w:t>
            </w:r>
            <w:r>
              <w:rPr>
                <w:rFonts w:cs="宋体" w:hint="eastAsia"/>
                <w:kern w:val="0"/>
                <w:sz w:val="24"/>
                <w:szCs w:val="22"/>
              </w:rPr>
              <w:t>，符合《建筑防烟排烟系统技术标准》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镀锌风道</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0.4m*0.4m*10m</w:t>
            </w:r>
            <w:r>
              <w:rPr>
                <w:rFonts w:cs="宋体" w:hint="eastAsia"/>
                <w:kern w:val="0"/>
                <w:sz w:val="24"/>
                <w:szCs w:val="22"/>
              </w:rPr>
              <w:t>；镀锌层厚度≥</w:t>
            </w:r>
            <w:r>
              <w:rPr>
                <w:rFonts w:cs="宋体" w:hint="eastAsia"/>
                <w:kern w:val="0"/>
                <w:sz w:val="24"/>
                <w:szCs w:val="22"/>
              </w:rPr>
              <w:t>80g/m</w:t>
            </w:r>
            <w:r>
              <w:rPr>
                <w:rFonts w:cs="宋体" w:hint="eastAsia"/>
                <w:kern w:val="0"/>
                <w:sz w:val="24"/>
                <w:szCs w:val="22"/>
              </w:rPr>
              <w:t>²，不得焊接，接缝及接管连接处应加设密封措施，表面不得有</w:t>
            </w:r>
            <w:r>
              <w:rPr>
                <w:rFonts w:cs="宋体" w:hint="eastAsia"/>
                <w:kern w:val="0"/>
                <w:sz w:val="24"/>
                <w:szCs w:val="22"/>
              </w:rPr>
              <w:t>10%</w:t>
            </w:r>
            <w:r>
              <w:rPr>
                <w:rFonts w:cs="宋体" w:hint="eastAsia"/>
                <w:kern w:val="0"/>
                <w:sz w:val="24"/>
                <w:szCs w:val="22"/>
              </w:rPr>
              <w:t>以上花白、锌层分化等严重损坏现象。符合《建筑防烟排烟系统技术标准》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noProof/>
                <w:kern w:val="0"/>
                <w:sz w:val="24"/>
                <w:szCs w:val="22"/>
                <w:bdr w:val="single" w:sz="4" w:space="0" w:color="000000"/>
              </w:rPr>
              <w:drawing>
                <wp:anchor distT="0" distB="0" distL="114300" distR="114300" simplePos="0" relativeHeight="251669504" behindDoc="0" locked="0" layoutInCell="1" allowOverlap="1" wp14:anchorId="6DEC6A30" wp14:editId="21B2A2B5">
                  <wp:simplePos x="0" y="0"/>
                  <wp:positionH relativeFrom="column">
                    <wp:posOffset>742950</wp:posOffset>
                  </wp:positionH>
                  <wp:positionV relativeFrom="paragraph">
                    <wp:posOffset>0</wp:posOffset>
                  </wp:positionV>
                  <wp:extent cx="0" cy="436245"/>
                  <wp:effectExtent l="0" t="0" r="0" b="0"/>
                  <wp:wrapNone/>
                  <wp:docPr id="174" name="图片_2_SpCnt_2"/>
                  <wp:cNvGraphicFramePr/>
                  <a:graphic xmlns:a="http://schemas.openxmlformats.org/drawingml/2006/main">
                    <a:graphicData uri="http://schemas.openxmlformats.org/drawingml/2006/picture">
                      <pic:pic xmlns:pic="http://schemas.openxmlformats.org/drawingml/2006/picture">
                        <pic:nvPicPr>
                          <pic:cNvPr id="174" name="图片_2_SpCnt_2"/>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0528" behindDoc="0" locked="0" layoutInCell="1" allowOverlap="1" wp14:anchorId="5D18C98D" wp14:editId="1AF91139">
                  <wp:simplePos x="0" y="0"/>
                  <wp:positionH relativeFrom="column">
                    <wp:posOffset>742950</wp:posOffset>
                  </wp:positionH>
                  <wp:positionV relativeFrom="paragraph">
                    <wp:posOffset>0</wp:posOffset>
                  </wp:positionV>
                  <wp:extent cx="0" cy="455295"/>
                  <wp:effectExtent l="0" t="0" r="0" b="0"/>
                  <wp:wrapNone/>
                  <wp:docPr id="175" name="图片_88"/>
                  <wp:cNvGraphicFramePr/>
                  <a:graphic xmlns:a="http://schemas.openxmlformats.org/drawingml/2006/main">
                    <a:graphicData uri="http://schemas.openxmlformats.org/drawingml/2006/picture">
                      <pic:pic xmlns:pic="http://schemas.openxmlformats.org/drawingml/2006/picture">
                        <pic:nvPicPr>
                          <pic:cNvPr id="175" name="图片_88"/>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1552" behindDoc="0" locked="0" layoutInCell="1" allowOverlap="1" wp14:anchorId="601679DE" wp14:editId="594E2266">
                  <wp:simplePos x="0" y="0"/>
                  <wp:positionH relativeFrom="column">
                    <wp:posOffset>742950</wp:posOffset>
                  </wp:positionH>
                  <wp:positionV relativeFrom="paragraph">
                    <wp:posOffset>0</wp:posOffset>
                  </wp:positionV>
                  <wp:extent cx="0" cy="436245"/>
                  <wp:effectExtent l="0" t="0" r="0" b="0"/>
                  <wp:wrapNone/>
                  <wp:docPr id="176" name="图片_86"/>
                  <wp:cNvGraphicFramePr/>
                  <a:graphic xmlns:a="http://schemas.openxmlformats.org/drawingml/2006/main">
                    <a:graphicData uri="http://schemas.openxmlformats.org/drawingml/2006/picture">
                      <pic:pic xmlns:pic="http://schemas.openxmlformats.org/drawingml/2006/picture">
                        <pic:nvPicPr>
                          <pic:cNvPr id="176" name="图片_86"/>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2576" behindDoc="0" locked="0" layoutInCell="1" allowOverlap="1" wp14:anchorId="258A7A59" wp14:editId="4C847343">
                  <wp:simplePos x="0" y="0"/>
                  <wp:positionH relativeFrom="column">
                    <wp:posOffset>742950</wp:posOffset>
                  </wp:positionH>
                  <wp:positionV relativeFrom="paragraph">
                    <wp:posOffset>0</wp:posOffset>
                  </wp:positionV>
                  <wp:extent cx="0" cy="455295"/>
                  <wp:effectExtent l="0" t="0" r="0" b="0"/>
                  <wp:wrapNone/>
                  <wp:docPr id="177" name="图片_2_SpCnt_3"/>
                  <wp:cNvGraphicFramePr/>
                  <a:graphic xmlns:a="http://schemas.openxmlformats.org/drawingml/2006/main">
                    <a:graphicData uri="http://schemas.openxmlformats.org/drawingml/2006/picture">
                      <pic:pic xmlns:pic="http://schemas.openxmlformats.org/drawingml/2006/picture">
                        <pic:nvPicPr>
                          <pic:cNvPr id="177" name="图片_2_SpCnt_3"/>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3600" behindDoc="0" locked="0" layoutInCell="1" allowOverlap="1" wp14:anchorId="10469D65" wp14:editId="0010ED2F">
                  <wp:simplePos x="0" y="0"/>
                  <wp:positionH relativeFrom="column">
                    <wp:posOffset>742950</wp:posOffset>
                  </wp:positionH>
                  <wp:positionV relativeFrom="paragraph">
                    <wp:posOffset>0</wp:posOffset>
                  </wp:positionV>
                  <wp:extent cx="0" cy="350520"/>
                  <wp:effectExtent l="0" t="0" r="0" b="0"/>
                  <wp:wrapNone/>
                  <wp:docPr id="178" name="图片_2_SpCnt_4"/>
                  <wp:cNvGraphicFramePr/>
                  <a:graphic xmlns:a="http://schemas.openxmlformats.org/drawingml/2006/main">
                    <a:graphicData uri="http://schemas.openxmlformats.org/drawingml/2006/picture">
                      <pic:pic xmlns:pic="http://schemas.openxmlformats.org/drawingml/2006/picture">
                        <pic:nvPicPr>
                          <pic:cNvPr id="178" name="图片_2_SpCnt_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4624" behindDoc="0" locked="0" layoutInCell="1" allowOverlap="1" wp14:anchorId="2467CE1C" wp14:editId="3D5ADE31">
                  <wp:simplePos x="0" y="0"/>
                  <wp:positionH relativeFrom="column">
                    <wp:posOffset>742950</wp:posOffset>
                  </wp:positionH>
                  <wp:positionV relativeFrom="paragraph">
                    <wp:posOffset>0</wp:posOffset>
                  </wp:positionV>
                  <wp:extent cx="0" cy="350520"/>
                  <wp:effectExtent l="0" t="0" r="0" b="0"/>
                  <wp:wrapNone/>
                  <wp:docPr id="179" name="图片_36"/>
                  <wp:cNvGraphicFramePr/>
                  <a:graphic xmlns:a="http://schemas.openxmlformats.org/drawingml/2006/main">
                    <a:graphicData uri="http://schemas.openxmlformats.org/drawingml/2006/picture">
                      <pic:pic xmlns:pic="http://schemas.openxmlformats.org/drawingml/2006/picture">
                        <pic:nvPicPr>
                          <pic:cNvPr id="179" name="图片_3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5648" behindDoc="0" locked="0" layoutInCell="1" allowOverlap="1" wp14:anchorId="620AD2FE" wp14:editId="544D4844">
                  <wp:simplePos x="0" y="0"/>
                  <wp:positionH relativeFrom="column">
                    <wp:posOffset>742950</wp:posOffset>
                  </wp:positionH>
                  <wp:positionV relativeFrom="paragraph">
                    <wp:posOffset>0</wp:posOffset>
                  </wp:positionV>
                  <wp:extent cx="0" cy="350520"/>
                  <wp:effectExtent l="0" t="0" r="0" b="0"/>
                  <wp:wrapNone/>
                  <wp:docPr id="180" name="图片_38"/>
                  <wp:cNvGraphicFramePr/>
                  <a:graphic xmlns:a="http://schemas.openxmlformats.org/drawingml/2006/main">
                    <a:graphicData uri="http://schemas.openxmlformats.org/drawingml/2006/picture">
                      <pic:pic xmlns:pic="http://schemas.openxmlformats.org/drawingml/2006/picture">
                        <pic:nvPicPr>
                          <pic:cNvPr id="180" name="图片_3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6672" behindDoc="0" locked="0" layoutInCell="1" allowOverlap="1" wp14:anchorId="33DA4B6B" wp14:editId="588C253B">
                  <wp:simplePos x="0" y="0"/>
                  <wp:positionH relativeFrom="column">
                    <wp:posOffset>742950</wp:posOffset>
                  </wp:positionH>
                  <wp:positionV relativeFrom="paragraph">
                    <wp:posOffset>0</wp:posOffset>
                  </wp:positionV>
                  <wp:extent cx="0" cy="350520"/>
                  <wp:effectExtent l="0" t="0" r="0" b="0"/>
                  <wp:wrapNone/>
                  <wp:docPr id="181" name="图片_2_SpCnt_5"/>
                  <wp:cNvGraphicFramePr/>
                  <a:graphic xmlns:a="http://schemas.openxmlformats.org/drawingml/2006/main">
                    <a:graphicData uri="http://schemas.openxmlformats.org/drawingml/2006/picture">
                      <pic:pic xmlns:pic="http://schemas.openxmlformats.org/drawingml/2006/picture">
                        <pic:nvPicPr>
                          <pic:cNvPr id="181" name="图片_2_SpCnt_5"/>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7696" behindDoc="0" locked="0" layoutInCell="1" allowOverlap="1" wp14:anchorId="137D2EB7" wp14:editId="4475D3A2">
                  <wp:simplePos x="0" y="0"/>
                  <wp:positionH relativeFrom="column">
                    <wp:posOffset>742950</wp:posOffset>
                  </wp:positionH>
                  <wp:positionV relativeFrom="paragraph">
                    <wp:posOffset>0</wp:posOffset>
                  </wp:positionV>
                  <wp:extent cx="0" cy="350520"/>
                  <wp:effectExtent l="0" t="0" r="0" b="0"/>
                  <wp:wrapNone/>
                  <wp:docPr id="182" name="图片_34"/>
                  <wp:cNvGraphicFramePr/>
                  <a:graphic xmlns:a="http://schemas.openxmlformats.org/drawingml/2006/main">
                    <a:graphicData uri="http://schemas.openxmlformats.org/drawingml/2006/picture">
                      <pic:pic xmlns:pic="http://schemas.openxmlformats.org/drawingml/2006/picture">
                        <pic:nvPicPr>
                          <pic:cNvPr id="182" name="图片_3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78720" behindDoc="0" locked="0" layoutInCell="1" allowOverlap="1" wp14:anchorId="7744CDAF" wp14:editId="259398A1">
                  <wp:simplePos x="0" y="0"/>
                  <wp:positionH relativeFrom="column">
                    <wp:posOffset>742950</wp:posOffset>
                  </wp:positionH>
                  <wp:positionV relativeFrom="paragraph">
                    <wp:posOffset>0</wp:posOffset>
                  </wp:positionV>
                  <wp:extent cx="0" cy="350520"/>
                  <wp:effectExtent l="0" t="0" r="0" b="0"/>
                  <wp:wrapNone/>
                  <wp:docPr id="183" name="图片_2_SpCnt_6"/>
                  <wp:cNvGraphicFramePr/>
                  <a:graphic xmlns:a="http://schemas.openxmlformats.org/drawingml/2006/main">
                    <a:graphicData uri="http://schemas.openxmlformats.org/drawingml/2006/picture">
                      <pic:pic xmlns:pic="http://schemas.openxmlformats.org/drawingml/2006/picture">
                        <pic:nvPicPr>
                          <pic:cNvPr id="183" name="图片_2_SpCnt_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kern w:val="0"/>
                <w:sz w:val="24"/>
                <w:szCs w:val="22"/>
              </w:rPr>
              <w:t>电动排烟窗（自带控制柜）</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0.4*0.4m</w:t>
            </w:r>
            <w:r>
              <w:rPr>
                <w:rFonts w:cs="宋体" w:hint="eastAsia"/>
                <w:kern w:val="0"/>
                <w:sz w:val="24"/>
                <w:szCs w:val="22"/>
              </w:rPr>
              <w:t>；液压或电驱动上旋排烟窗。符合《建筑防烟排烟系统技术标准》</w:t>
            </w:r>
            <w:r>
              <w:rPr>
                <w:rFonts w:cs="宋体" w:hint="eastAsia"/>
                <w:kern w:val="0"/>
                <w:sz w:val="24"/>
                <w:szCs w:val="22"/>
              </w:rPr>
              <w:t>GB51251-2017</w:t>
            </w:r>
            <w:r>
              <w:rPr>
                <w:rFonts w:cs="宋体" w:hint="eastAsia"/>
                <w:kern w:val="0"/>
                <w:sz w:val="24"/>
                <w:szCs w:val="22"/>
              </w:rPr>
              <w:t>和《消防设施通用规范》</w:t>
            </w:r>
            <w:r>
              <w:rPr>
                <w:rFonts w:cs="宋体" w:hint="eastAsia"/>
                <w:kern w:val="0"/>
                <w:sz w:val="24"/>
                <w:szCs w:val="22"/>
              </w:rPr>
              <w:t>GB55036-2022</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123</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noProof/>
                <w:kern w:val="0"/>
                <w:sz w:val="24"/>
                <w:szCs w:val="22"/>
                <w:bdr w:val="single" w:sz="4" w:space="0" w:color="000000"/>
                <w:shd w:val="clear" w:color="auto" w:fill="FFFFFF"/>
              </w:rPr>
              <w:drawing>
                <wp:anchor distT="0" distB="0" distL="114300" distR="114300" simplePos="0" relativeHeight="251679744" behindDoc="0" locked="0" layoutInCell="1" allowOverlap="1" wp14:anchorId="7281C4BD" wp14:editId="776575ED">
                  <wp:simplePos x="0" y="0"/>
                  <wp:positionH relativeFrom="column">
                    <wp:posOffset>742950</wp:posOffset>
                  </wp:positionH>
                  <wp:positionV relativeFrom="paragraph">
                    <wp:posOffset>0</wp:posOffset>
                  </wp:positionV>
                  <wp:extent cx="0" cy="350520"/>
                  <wp:effectExtent l="0" t="0" r="0" b="0"/>
                  <wp:wrapNone/>
                  <wp:docPr id="190" name="图片_2_SpCnt_10"/>
                  <wp:cNvGraphicFramePr/>
                  <a:graphic xmlns:a="http://schemas.openxmlformats.org/drawingml/2006/main">
                    <a:graphicData uri="http://schemas.openxmlformats.org/drawingml/2006/picture">
                      <pic:pic xmlns:pic="http://schemas.openxmlformats.org/drawingml/2006/picture">
                        <pic:nvPicPr>
                          <pic:cNvPr id="190" name="图片_2_SpCnt_10"/>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0768" behindDoc="0" locked="0" layoutInCell="1" allowOverlap="1" wp14:anchorId="0A69FB43" wp14:editId="1ED8FE0D">
                  <wp:simplePos x="0" y="0"/>
                  <wp:positionH relativeFrom="column">
                    <wp:posOffset>742950</wp:posOffset>
                  </wp:positionH>
                  <wp:positionV relativeFrom="paragraph">
                    <wp:posOffset>0</wp:posOffset>
                  </wp:positionV>
                  <wp:extent cx="0" cy="350520"/>
                  <wp:effectExtent l="0" t="0" r="0" b="0"/>
                  <wp:wrapNone/>
                  <wp:docPr id="191" name="图片_116"/>
                  <wp:cNvGraphicFramePr/>
                  <a:graphic xmlns:a="http://schemas.openxmlformats.org/drawingml/2006/main">
                    <a:graphicData uri="http://schemas.openxmlformats.org/drawingml/2006/picture">
                      <pic:pic xmlns:pic="http://schemas.openxmlformats.org/drawingml/2006/picture">
                        <pic:nvPicPr>
                          <pic:cNvPr id="191" name="图片_11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1792" behindDoc="0" locked="0" layoutInCell="1" allowOverlap="1" wp14:anchorId="059701DB" wp14:editId="0D2EECD4">
                  <wp:simplePos x="0" y="0"/>
                  <wp:positionH relativeFrom="column">
                    <wp:posOffset>742950</wp:posOffset>
                  </wp:positionH>
                  <wp:positionV relativeFrom="paragraph">
                    <wp:posOffset>0</wp:posOffset>
                  </wp:positionV>
                  <wp:extent cx="0" cy="350520"/>
                  <wp:effectExtent l="0" t="0" r="0" b="0"/>
                  <wp:wrapNone/>
                  <wp:docPr id="192" name="图片_118"/>
                  <wp:cNvGraphicFramePr/>
                  <a:graphic xmlns:a="http://schemas.openxmlformats.org/drawingml/2006/main">
                    <a:graphicData uri="http://schemas.openxmlformats.org/drawingml/2006/picture">
                      <pic:pic xmlns:pic="http://schemas.openxmlformats.org/drawingml/2006/picture">
                        <pic:nvPicPr>
                          <pic:cNvPr id="192" name="图片_11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2816" behindDoc="0" locked="0" layoutInCell="1" allowOverlap="1" wp14:anchorId="5C403251" wp14:editId="25D73B33">
                  <wp:simplePos x="0" y="0"/>
                  <wp:positionH relativeFrom="column">
                    <wp:posOffset>742950</wp:posOffset>
                  </wp:positionH>
                  <wp:positionV relativeFrom="paragraph">
                    <wp:posOffset>0</wp:posOffset>
                  </wp:positionV>
                  <wp:extent cx="0" cy="350520"/>
                  <wp:effectExtent l="0" t="0" r="0" b="0"/>
                  <wp:wrapNone/>
                  <wp:docPr id="193" name="图片_2_SpCnt_11"/>
                  <wp:cNvGraphicFramePr/>
                  <a:graphic xmlns:a="http://schemas.openxmlformats.org/drawingml/2006/main">
                    <a:graphicData uri="http://schemas.openxmlformats.org/drawingml/2006/picture">
                      <pic:pic xmlns:pic="http://schemas.openxmlformats.org/drawingml/2006/picture">
                        <pic:nvPicPr>
                          <pic:cNvPr id="193" name="图片_2_SpCnt_11"/>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3840" behindDoc="0" locked="0" layoutInCell="1" allowOverlap="1" wp14:anchorId="4D06CAF9" wp14:editId="18A59C2F">
                  <wp:simplePos x="0" y="0"/>
                  <wp:positionH relativeFrom="column">
                    <wp:posOffset>742950</wp:posOffset>
                  </wp:positionH>
                  <wp:positionV relativeFrom="paragraph">
                    <wp:posOffset>0</wp:posOffset>
                  </wp:positionV>
                  <wp:extent cx="0" cy="350520"/>
                  <wp:effectExtent l="0" t="0" r="0" b="0"/>
                  <wp:wrapNone/>
                  <wp:docPr id="194" name="图片_114"/>
                  <wp:cNvGraphicFramePr/>
                  <a:graphic xmlns:a="http://schemas.openxmlformats.org/drawingml/2006/main">
                    <a:graphicData uri="http://schemas.openxmlformats.org/drawingml/2006/picture">
                      <pic:pic xmlns:pic="http://schemas.openxmlformats.org/drawingml/2006/picture">
                        <pic:nvPicPr>
                          <pic:cNvPr id="194" name="图片_11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4864" behindDoc="0" locked="0" layoutInCell="1" allowOverlap="1" wp14:anchorId="246575DE" wp14:editId="6367815D">
                  <wp:simplePos x="0" y="0"/>
                  <wp:positionH relativeFrom="column">
                    <wp:posOffset>742950</wp:posOffset>
                  </wp:positionH>
                  <wp:positionV relativeFrom="paragraph">
                    <wp:posOffset>0</wp:posOffset>
                  </wp:positionV>
                  <wp:extent cx="0" cy="350520"/>
                  <wp:effectExtent l="0" t="0" r="0" b="0"/>
                  <wp:wrapNone/>
                  <wp:docPr id="195" name="图片_2_SpCnt_12"/>
                  <wp:cNvGraphicFramePr/>
                  <a:graphic xmlns:a="http://schemas.openxmlformats.org/drawingml/2006/main">
                    <a:graphicData uri="http://schemas.openxmlformats.org/drawingml/2006/picture">
                      <pic:pic xmlns:pic="http://schemas.openxmlformats.org/drawingml/2006/picture">
                        <pic:nvPicPr>
                          <pic:cNvPr id="195" name="图片_2_SpCnt_12"/>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5888" behindDoc="0" locked="0" layoutInCell="1" allowOverlap="1" wp14:anchorId="14DAC413" wp14:editId="27A0C6F9">
                  <wp:simplePos x="0" y="0"/>
                  <wp:positionH relativeFrom="column">
                    <wp:posOffset>742950</wp:posOffset>
                  </wp:positionH>
                  <wp:positionV relativeFrom="paragraph">
                    <wp:posOffset>0</wp:posOffset>
                  </wp:positionV>
                  <wp:extent cx="0" cy="436245"/>
                  <wp:effectExtent l="0" t="0" r="0" b="0"/>
                  <wp:wrapNone/>
                  <wp:docPr id="196" name="图片_2_SpCnt_13"/>
                  <wp:cNvGraphicFramePr/>
                  <a:graphic xmlns:a="http://schemas.openxmlformats.org/drawingml/2006/main">
                    <a:graphicData uri="http://schemas.openxmlformats.org/drawingml/2006/picture">
                      <pic:pic xmlns:pic="http://schemas.openxmlformats.org/drawingml/2006/picture">
                        <pic:nvPicPr>
                          <pic:cNvPr id="196" name="图片_2_SpCnt_13"/>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6912" behindDoc="0" locked="0" layoutInCell="1" allowOverlap="1" wp14:anchorId="5DFE0F87" wp14:editId="76A69C69">
                  <wp:simplePos x="0" y="0"/>
                  <wp:positionH relativeFrom="column">
                    <wp:posOffset>742950</wp:posOffset>
                  </wp:positionH>
                  <wp:positionV relativeFrom="paragraph">
                    <wp:posOffset>0</wp:posOffset>
                  </wp:positionV>
                  <wp:extent cx="0" cy="436245"/>
                  <wp:effectExtent l="0" t="0" r="0" b="0"/>
                  <wp:wrapNone/>
                  <wp:docPr id="197" name="图片_132"/>
                  <wp:cNvGraphicFramePr/>
                  <a:graphic xmlns:a="http://schemas.openxmlformats.org/drawingml/2006/main">
                    <a:graphicData uri="http://schemas.openxmlformats.org/drawingml/2006/picture">
                      <pic:pic xmlns:pic="http://schemas.openxmlformats.org/drawingml/2006/picture">
                        <pic:nvPicPr>
                          <pic:cNvPr id="197" name="图片_132"/>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7936" behindDoc="0" locked="0" layoutInCell="1" allowOverlap="1" wp14:anchorId="70CB5756" wp14:editId="43E26D5C">
                  <wp:simplePos x="0" y="0"/>
                  <wp:positionH relativeFrom="column">
                    <wp:posOffset>742950</wp:posOffset>
                  </wp:positionH>
                  <wp:positionV relativeFrom="paragraph">
                    <wp:posOffset>0</wp:posOffset>
                  </wp:positionV>
                  <wp:extent cx="0" cy="455295"/>
                  <wp:effectExtent l="0" t="0" r="0" b="0"/>
                  <wp:wrapNone/>
                  <wp:docPr id="198" name="图片_134"/>
                  <wp:cNvGraphicFramePr/>
                  <a:graphic xmlns:a="http://schemas.openxmlformats.org/drawingml/2006/main">
                    <a:graphicData uri="http://schemas.openxmlformats.org/drawingml/2006/picture">
                      <pic:pic xmlns:pic="http://schemas.openxmlformats.org/drawingml/2006/picture">
                        <pic:nvPicPr>
                          <pic:cNvPr id="198" name="图片_13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shd w:val="clear" w:color="auto" w:fill="FFFFFF"/>
              </w:rPr>
              <w:drawing>
                <wp:anchor distT="0" distB="0" distL="114300" distR="114300" simplePos="0" relativeHeight="251688960" behindDoc="0" locked="0" layoutInCell="1" allowOverlap="1" wp14:anchorId="608A4AA5" wp14:editId="345E8F2F">
                  <wp:simplePos x="0" y="0"/>
                  <wp:positionH relativeFrom="column">
                    <wp:posOffset>742950</wp:posOffset>
                  </wp:positionH>
                  <wp:positionV relativeFrom="paragraph">
                    <wp:posOffset>0</wp:posOffset>
                  </wp:positionV>
                  <wp:extent cx="0" cy="455295"/>
                  <wp:effectExtent l="0" t="0" r="0" b="0"/>
                  <wp:wrapNone/>
                  <wp:docPr id="199" name="图片_2_SpCnt_14"/>
                  <wp:cNvGraphicFramePr/>
                  <a:graphic xmlns:a="http://schemas.openxmlformats.org/drawingml/2006/main">
                    <a:graphicData uri="http://schemas.openxmlformats.org/drawingml/2006/picture">
                      <pic:pic xmlns:pic="http://schemas.openxmlformats.org/drawingml/2006/picture">
                        <pic:nvPicPr>
                          <pic:cNvPr id="199" name="图片_2_SpCnt_1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kern w:val="0"/>
                <w:sz w:val="24"/>
                <w:szCs w:val="22"/>
              </w:rPr>
              <w:t>电动挡烟垂壁（卷帘式）</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0.7*0.5m</w:t>
            </w:r>
            <w:r>
              <w:rPr>
                <w:rFonts w:cs="宋体" w:hint="eastAsia"/>
                <w:kern w:val="0"/>
                <w:sz w:val="24"/>
                <w:szCs w:val="22"/>
              </w:rPr>
              <w:t>；产品颜色：浅灰色；</w:t>
            </w:r>
          </w:p>
          <w:p w:rsidR="00725183" w:rsidRDefault="00725183" w:rsidP="00725183">
            <w:pPr>
              <w:widowControl/>
              <w:textAlignment w:val="center"/>
              <w:rPr>
                <w:rFonts w:cs="宋体"/>
                <w:kern w:val="0"/>
                <w:sz w:val="24"/>
                <w:szCs w:val="22"/>
              </w:rPr>
            </w:pPr>
            <w:r>
              <w:rPr>
                <w:rFonts w:cs="宋体" w:hint="eastAsia"/>
                <w:kern w:val="0"/>
                <w:sz w:val="24"/>
                <w:szCs w:val="22"/>
              </w:rPr>
              <w:t>产品材质：防火布；</w:t>
            </w:r>
          </w:p>
          <w:p w:rsidR="00725183" w:rsidRDefault="00725183" w:rsidP="00725183">
            <w:pPr>
              <w:widowControl/>
              <w:textAlignment w:val="center"/>
              <w:rPr>
                <w:rFonts w:cs="宋体"/>
                <w:kern w:val="0"/>
                <w:sz w:val="24"/>
                <w:szCs w:val="22"/>
              </w:rPr>
            </w:pPr>
            <w:r>
              <w:rPr>
                <w:rFonts w:cs="宋体" w:hint="eastAsia"/>
                <w:kern w:val="0"/>
                <w:sz w:val="24"/>
                <w:szCs w:val="22"/>
              </w:rPr>
              <w:t>产品用途：防火、隔烟、抑制大火蔓延；</w:t>
            </w:r>
          </w:p>
          <w:p w:rsidR="00725183" w:rsidRDefault="00725183" w:rsidP="00725183">
            <w:pPr>
              <w:widowControl/>
              <w:textAlignment w:val="center"/>
              <w:rPr>
                <w:rFonts w:cs="宋体"/>
                <w:sz w:val="24"/>
                <w:szCs w:val="22"/>
              </w:rPr>
            </w:pPr>
            <w:r>
              <w:rPr>
                <w:rFonts w:cs="宋体" w:hint="eastAsia"/>
                <w:kern w:val="0"/>
                <w:sz w:val="24"/>
                <w:szCs w:val="22"/>
              </w:rPr>
              <w:t>产品特点：防火、隔烟、防腐蚀、耐高温；符合《建筑防烟排烟系统技术标准》</w:t>
            </w:r>
            <w:r>
              <w:rPr>
                <w:rFonts w:cs="宋体" w:hint="eastAsia"/>
                <w:kern w:val="0"/>
                <w:sz w:val="24"/>
                <w:szCs w:val="22"/>
              </w:rPr>
              <w:t>GB51251-2017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124</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挡烟垂壁（固定式）</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套</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0.7*0.5m</w:t>
            </w:r>
            <w:r>
              <w:rPr>
                <w:rFonts w:cs="宋体" w:hint="eastAsia"/>
                <w:kern w:val="0"/>
                <w:sz w:val="24"/>
                <w:szCs w:val="22"/>
              </w:rPr>
              <w:t>；产品用途：防火、隔烟、抑制大火蔓延；</w:t>
            </w:r>
          </w:p>
          <w:p w:rsidR="00725183" w:rsidRDefault="00725183" w:rsidP="00725183">
            <w:pPr>
              <w:widowControl/>
              <w:textAlignment w:val="center"/>
              <w:rPr>
                <w:rFonts w:cs="宋体"/>
                <w:sz w:val="24"/>
                <w:szCs w:val="22"/>
              </w:rPr>
            </w:pPr>
            <w:r>
              <w:rPr>
                <w:rFonts w:cs="宋体" w:hint="eastAsia"/>
                <w:kern w:val="0"/>
                <w:sz w:val="24"/>
                <w:szCs w:val="22"/>
              </w:rPr>
              <w:t>产品特点：防火、隔烟、耐高温。</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noProof/>
                <w:kern w:val="0"/>
                <w:sz w:val="24"/>
                <w:szCs w:val="22"/>
                <w:bdr w:val="single" w:sz="4" w:space="0" w:color="000000"/>
              </w:rPr>
              <w:drawing>
                <wp:anchor distT="0" distB="0" distL="114300" distR="114300" simplePos="0" relativeHeight="251689984" behindDoc="0" locked="0" layoutInCell="1" allowOverlap="1" wp14:anchorId="6635D93B" wp14:editId="3ADB8CB8">
                  <wp:simplePos x="0" y="0"/>
                  <wp:positionH relativeFrom="column">
                    <wp:posOffset>742950</wp:posOffset>
                  </wp:positionH>
                  <wp:positionV relativeFrom="paragraph">
                    <wp:posOffset>0</wp:posOffset>
                  </wp:positionV>
                  <wp:extent cx="0" cy="436245"/>
                  <wp:effectExtent l="0" t="0" r="0" b="0"/>
                  <wp:wrapNone/>
                  <wp:docPr id="218" name="图片_94"/>
                  <wp:cNvGraphicFramePr/>
                  <a:graphic xmlns:a="http://schemas.openxmlformats.org/drawingml/2006/main">
                    <a:graphicData uri="http://schemas.openxmlformats.org/drawingml/2006/picture">
                      <pic:pic xmlns:pic="http://schemas.openxmlformats.org/drawingml/2006/picture">
                        <pic:nvPicPr>
                          <pic:cNvPr id="218" name="图片_94"/>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1008" behindDoc="0" locked="0" layoutInCell="1" allowOverlap="1" wp14:anchorId="13B231FC" wp14:editId="36343A6F">
                  <wp:simplePos x="0" y="0"/>
                  <wp:positionH relativeFrom="column">
                    <wp:posOffset>742950</wp:posOffset>
                  </wp:positionH>
                  <wp:positionV relativeFrom="paragraph">
                    <wp:posOffset>0</wp:posOffset>
                  </wp:positionV>
                  <wp:extent cx="0" cy="436245"/>
                  <wp:effectExtent l="0" t="0" r="0" b="0"/>
                  <wp:wrapNone/>
                  <wp:docPr id="219" name="图片_92"/>
                  <wp:cNvGraphicFramePr/>
                  <a:graphic xmlns:a="http://schemas.openxmlformats.org/drawingml/2006/main">
                    <a:graphicData uri="http://schemas.openxmlformats.org/drawingml/2006/picture">
                      <pic:pic xmlns:pic="http://schemas.openxmlformats.org/drawingml/2006/picture">
                        <pic:nvPicPr>
                          <pic:cNvPr id="219" name="图片_92"/>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2032" behindDoc="0" locked="0" layoutInCell="1" allowOverlap="1" wp14:anchorId="0CB27C69" wp14:editId="365B7195">
                  <wp:simplePos x="0" y="0"/>
                  <wp:positionH relativeFrom="column">
                    <wp:posOffset>742950</wp:posOffset>
                  </wp:positionH>
                  <wp:positionV relativeFrom="paragraph">
                    <wp:posOffset>0</wp:posOffset>
                  </wp:positionV>
                  <wp:extent cx="0" cy="436245"/>
                  <wp:effectExtent l="0" t="0" r="0" b="0"/>
                  <wp:wrapNone/>
                  <wp:docPr id="220" name="图片_2_SpCnt_24"/>
                  <wp:cNvGraphicFramePr/>
                  <a:graphic xmlns:a="http://schemas.openxmlformats.org/drawingml/2006/main">
                    <a:graphicData uri="http://schemas.openxmlformats.org/drawingml/2006/picture">
                      <pic:pic xmlns:pic="http://schemas.openxmlformats.org/drawingml/2006/picture">
                        <pic:nvPicPr>
                          <pic:cNvPr id="220" name="图片_2_SpCnt_24"/>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3056" behindDoc="0" locked="0" layoutInCell="1" allowOverlap="1" wp14:anchorId="6D2125C3" wp14:editId="2BB2925E">
                  <wp:simplePos x="0" y="0"/>
                  <wp:positionH relativeFrom="column">
                    <wp:posOffset>742950</wp:posOffset>
                  </wp:positionH>
                  <wp:positionV relativeFrom="paragraph">
                    <wp:posOffset>0</wp:posOffset>
                  </wp:positionV>
                  <wp:extent cx="0" cy="436245"/>
                  <wp:effectExtent l="0" t="0" r="0" b="0"/>
                  <wp:wrapNone/>
                  <wp:docPr id="221" name="图片_90"/>
                  <wp:cNvGraphicFramePr/>
                  <a:graphic xmlns:a="http://schemas.openxmlformats.org/drawingml/2006/main">
                    <a:graphicData uri="http://schemas.openxmlformats.org/drawingml/2006/picture">
                      <pic:pic xmlns:pic="http://schemas.openxmlformats.org/drawingml/2006/picture">
                        <pic:nvPicPr>
                          <pic:cNvPr id="221" name="图片_90"/>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4080" behindDoc="0" locked="0" layoutInCell="1" allowOverlap="1" wp14:anchorId="7CA5E29B" wp14:editId="02F358F0">
                  <wp:simplePos x="0" y="0"/>
                  <wp:positionH relativeFrom="column">
                    <wp:posOffset>742950</wp:posOffset>
                  </wp:positionH>
                  <wp:positionV relativeFrom="paragraph">
                    <wp:posOffset>0</wp:posOffset>
                  </wp:positionV>
                  <wp:extent cx="0" cy="436245"/>
                  <wp:effectExtent l="0" t="0" r="0" b="0"/>
                  <wp:wrapNone/>
                  <wp:docPr id="222" name="图片_2_SpCnt_25"/>
                  <wp:cNvGraphicFramePr/>
                  <a:graphic xmlns:a="http://schemas.openxmlformats.org/drawingml/2006/main">
                    <a:graphicData uri="http://schemas.openxmlformats.org/drawingml/2006/picture">
                      <pic:pic xmlns:pic="http://schemas.openxmlformats.org/drawingml/2006/picture">
                        <pic:nvPicPr>
                          <pic:cNvPr id="222" name="图片_2_SpCnt_25"/>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5104" behindDoc="0" locked="0" layoutInCell="1" allowOverlap="1" wp14:anchorId="4CA78FA2" wp14:editId="533E0648">
                  <wp:simplePos x="0" y="0"/>
                  <wp:positionH relativeFrom="column">
                    <wp:posOffset>742950</wp:posOffset>
                  </wp:positionH>
                  <wp:positionV relativeFrom="paragraph">
                    <wp:posOffset>0</wp:posOffset>
                  </wp:positionV>
                  <wp:extent cx="0" cy="436245"/>
                  <wp:effectExtent l="0" t="0" r="0" b="0"/>
                  <wp:wrapNone/>
                  <wp:docPr id="223" name="图片_2_SpCnt_26"/>
                  <wp:cNvGraphicFramePr/>
                  <a:graphic xmlns:a="http://schemas.openxmlformats.org/drawingml/2006/main">
                    <a:graphicData uri="http://schemas.openxmlformats.org/drawingml/2006/picture">
                      <pic:pic xmlns:pic="http://schemas.openxmlformats.org/drawingml/2006/picture">
                        <pic:nvPicPr>
                          <pic:cNvPr id="223" name="图片_2_SpCnt_26"/>
                          <pic:cNvPicPr/>
                        </pic:nvPicPr>
                        <pic:blipFill>
                          <a:blip r:embed="rId13"/>
                          <a:stretch>
                            <a:fillRect/>
                          </a:stretch>
                        </pic:blipFill>
                        <pic:spPr>
                          <a:xfrm>
                            <a:off x="0" y="0"/>
                            <a:ext cx="0" cy="436245"/>
                          </a:xfrm>
                          <a:prstGeom prst="rect">
                            <a:avLst/>
                          </a:prstGeom>
                          <a:noFill/>
                          <a:ln>
                            <a:noFill/>
                          </a:ln>
                        </pic:spPr>
                      </pic:pic>
                    </a:graphicData>
                  </a:graphic>
                </wp:anchor>
              </w:drawing>
            </w:r>
            <w:r>
              <w:rPr>
                <w:rFonts w:cs="宋体" w:hint="eastAsia"/>
                <w:kern w:val="0"/>
                <w:sz w:val="24"/>
                <w:szCs w:val="22"/>
              </w:rPr>
              <w:t>无纺布特级防火卷帘</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樘</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1.5*2.7m</w:t>
            </w:r>
            <w:r>
              <w:rPr>
                <w:rFonts w:cs="宋体" w:hint="eastAsia"/>
                <w:kern w:val="0"/>
                <w:sz w:val="24"/>
                <w:szCs w:val="22"/>
              </w:rPr>
              <w:t>；材质：无机纤维；</w:t>
            </w:r>
          </w:p>
          <w:p w:rsidR="00725183" w:rsidRDefault="00725183" w:rsidP="00725183">
            <w:pPr>
              <w:widowControl/>
              <w:textAlignment w:val="center"/>
              <w:rPr>
                <w:rFonts w:cs="宋体"/>
                <w:kern w:val="0"/>
                <w:sz w:val="24"/>
                <w:szCs w:val="22"/>
              </w:rPr>
            </w:pPr>
            <w:r>
              <w:rPr>
                <w:rFonts w:cs="宋体" w:hint="eastAsia"/>
                <w:kern w:val="0"/>
                <w:sz w:val="24"/>
                <w:szCs w:val="22"/>
              </w:rPr>
              <w:t>门板厚度：</w:t>
            </w:r>
            <w:r>
              <w:rPr>
                <w:rFonts w:cs="宋体" w:hint="eastAsia"/>
                <w:kern w:val="0"/>
                <w:sz w:val="24"/>
                <w:szCs w:val="22"/>
              </w:rPr>
              <w:t>0.8-1.2 mm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门板宽度：不小于</w:t>
            </w:r>
            <w:r>
              <w:rPr>
                <w:rFonts w:cs="宋体" w:hint="eastAsia"/>
                <w:kern w:val="0"/>
                <w:sz w:val="24"/>
                <w:szCs w:val="22"/>
              </w:rPr>
              <w:t>12</w:t>
            </w:r>
            <w:r>
              <w:rPr>
                <w:rFonts w:cs="宋体" w:hint="eastAsia"/>
                <w:kern w:val="0"/>
                <w:sz w:val="24"/>
                <w:szCs w:val="22"/>
              </w:rPr>
              <w:t>公分；</w:t>
            </w:r>
          </w:p>
          <w:p w:rsidR="00725183" w:rsidRDefault="00725183" w:rsidP="00725183">
            <w:pPr>
              <w:widowControl/>
              <w:textAlignment w:val="center"/>
              <w:rPr>
                <w:rFonts w:cs="宋体"/>
                <w:sz w:val="24"/>
                <w:szCs w:val="22"/>
              </w:rPr>
            </w:pPr>
            <w:r>
              <w:rPr>
                <w:rFonts w:cs="宋体" w:hint="eastAsia"/>
                <w:kern w:val="0"/>
                <w:sz w:val="24"/>
                <w:szCs w:val="22"/>
              </w:rPr>
              <w:t>耐火极限：＞</w:t>
            </w:r>
            <w:r>
              <w:rPr>
                <w:rFonts w:cs="宋体" w:hint="eastAsia"/>
                <w:kern w:val="0"/>
                <w:sz w:val="24"/>
                <w:szCs w:val="22"/>
              </w:rPr>
              <w:t>3h</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钢质防火卷帘</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樘</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1.5*2.0m</w:t>
            </w:r>
            <w:r>
              <w:rPr>
                <w:rFonts w:cs="宋体" w:hint="eastAsia"/>
                <w:kern w:val="0"/>
                <w:sz w:val="24"/>
                <w:szCs w:val="22"/>
              </w:rPr>
              <w:t>；材质：钢制；</w:t>
            </w:r>
          </w:p>
          <w:p w:rsidR="00725183" w:rsidRDefault="00725183" w:rsidP="00725183">
            <w:pPr>
              <w:widowControl/>
              <w:textAlignment w:val="center"/>
              <w:rPr>
                <w:rFonts w:cs="宋体"/>
                <w:kern w:val="0"/>
                <w:sz w:val="24"/>
                <w:szCs w:val="22"/>
              </w:rPr>
            </w:pPr>
            <w:r>
              <w:rPr>
                <w:rFonts w:cs="宋体" w:hint="eastAsia"/>
                <w:kern w:val="0"/>
                <w:sz w:val="24"/>
                <w:szCs w:val="22"/>
              </w:rPr>
              <w:t>门板厚度：</w:t>
            </w:r>
            <w:r>
              <w:rPr>
                <w:rFonts w:cs="宋体" w:hint="eastAsia"/>
                <w:kern w:val="0"/>
                <w:sz w:val="24"/>
                <w:szCs w:val="22"/>
              </w:rPr>
              <w:t>0.8-1.2 mm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门板宽度：不小于</w:t>
            </w:r>
            <w:r>
              <w:rPr>
                <w:rFonts w:cs="宋体" w:hint="eastAsia"/>
                <w:kern w:val="0"/>
                <w:sz w:val="24"/>
                <w:szCs w:val="22"/>
              </w:rPr>
              <w:t>12</w:t>
            </w:r>
            <w:r>
              <w:rPr>
                <w:rFonts w:cs="宋体" w:hint="eastAsia"/>
                <w:kern w:val="0"/>
                <w:sz w:val="24"/>
                <w:szCs w:val="22"/>
              </w:rPr>
              <w:t>公分；</w:t>
            </w:r>
          </w:p>
          <w:p w:rsidR="00725183" w:rsidRDefault="00725183" w:rsidP="00725183">
            <w:pPr>
              <w:widowControl/>
              <w:textAlignment w:val="center"/>
              <w:rPr>
                <w:rFonts w:cs="宋体"/>
                <w:sz w:val="24"/>
                <w:szCs w:val="22"/>
              </w:rPr>
            </w:pPr>
            <w:r>
              <w:rPr>
                <w:rFonts w:cs="宋体" w:hint="eastAsia"/>
                <w:kern w:val="0"/>
                <w:sz w:val="24"/>
                <w:szCs w:val="22"/>
              </w:rPr>
              <w:t>耐火极限：＞</w:t>
            </w:r>
            <w:r>
              <w:rPr>
                <w:rFonts w:cs="宋体" w:hint="eastAsia"/>
                <w:kern w:val="0"/>
                <w:sz w:val="24"/>
                <w:szCs w:val="22"/>
              </w:rPr>
              <w:t>2h</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单扇乙级防火门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樘</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标准尺寸即可</w:t>
            </w:r>
            <w:r>
              <w:rPr>
                <w:rFonts w:cs="宋体" w:hint="eastAsia"/>
                <w:kern w:val="0"/>
                <w:sz w:val="24"/>
                <w:szCs w:val="22"/>
              </w:rPr>
              <w:t xml:space="preserve"> </w:t>
            </w:r>
            <w:r>
              <w:rPr>
                <w:rFonts w:cs="宋体" w:hint="eastAsia"/>
                <w:kern w:val="0"/>
                <w:sz w:val="24"/>
                <w:szCs w:val="22"/>
              </w:rPr>
              <w:t>木质；门扇厚度：不小于</w:t>
            </w:r>
            <w:r>
              <w:rPr>
                <w:rFonts w:cs="宋体" w:hint="eastAsia"/>
                <w:kern w:val="0"/>
                <w:sz w:val="24"/>
                <w:szCs w:val="22"/>
              </w:rPr>
              <w:t>45mm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门板厚度：不小于</w:t>
            </w:r>
            <w:r>
              <w:rPr>
                <w:rFonts w:cs="宋体" w:hint="eastAsia"/>
                <w:kern w:val="0"/>
                <w:sz w:val="24"/>
                <w:szCs w:val="22"/>
              </w:rPr>
              <w:t>0.8mm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门框厚度：不小于</w:t>
            </w:r>
            <w:r>
              <w:rPr>
                <w:rFonts w:cs="宋体" w:hint="eastAsia"/>
                <w:kern w:val="0"/>
                <w:sz w:val="24"/>
                <w:szCs w:val="22"/>
              </w:rPr>
              <w:t>1.2mm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耐火时间：≥</w:t>
            </w:r>
            <w:r>
              <w:rPr>
                <w:rFonts w:cs="宋体" w:hint="eastAsia"/>
                <w:kern w:val="0"/>
                <w:sz w:val="24"/>
                <w:szCs w:val="22"/>
              </w:rPr>
              <w:t>60min</w:t>
            </w:r>
            <w:r>
              <w:rPr>
                <w:rFonts w:cs="宋体" w:hint="eastAsia"/>
                <w:kern w:val="0"/>
                <w:sz w:val="24"/>
                <w:szCs w:val="22"/>
              </w:rPr>
              <w:t>。符合《防火门》</w:t>
            </w:r>
            <w:r>
              <w:rPr>
                <w:rFonts w:cs="宋体" w:hint="eastAsia"/>
                <w:kern w:val="0"/>
                <w:sz w:val="24"/>
                <w:szCs w:val="22"/>
              </w:rPr>
              <w:t>GB12955-2024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双扇乙级防火门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樘</w:t>
            </w:r>
          </w:p>
        </w:tc>
        <w:tc>
          <w:tcPr>
            <w:tcW w:w="765" w:type="dxa"/>
            <w:gridSpan w:val="2"/>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4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标准尺寸即可</w:t>
            </w:r>
            <w:r>
              <w:rPr>
                <w:rFonts w:cs="宋体" w:hint="eastAsia"/>
                <w:kern w:val="0"/>
                <w:sz w:val="24"/>
                <w:szCs w:val="22"/>
              </w:rPr>
              <w:t xml:space="preserve"> </w:t>
            </w:r>
            <w:r>
              <w:rPr>
                <w:rFonts w:cs="宋体" w:hint="eastAsia"/>
                <w:kern w:val="0"/>
                <w:sz w:val="24"/>
                <w:szCs w:val="22"/>
              </w:rPr>
              <w:t>钢制；门框厚度：不小于</w:t>
            </w:r>
            <w:r>
              <w:rPr>
                <w:rFonts w:cs="宋体" w:hint="eastAsia"/>
                <w:kern w:val="0"/>
                <w:sz w:val="24"/>
                <w:szCs w:val="22"/>
              </w:rPr>
              <w:t>10cm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门扇厚度：乙级</w:t>
            </w:r>
            <w:r>
              <w:rPr>
                <w:rFonts w:cs="宋体" w:hint="eastAsia"/>
                <w:kern w:val="0"/>
                <w:sz w:val="24"/>
                <w:szCs w:val="22"/>
              </w:rPr>
              <w:t>4.5cm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耐火时间：≥</w:t>
            </w:r>
            <w:r>
              <w:rPr>
                <w:rFonts w:cs="宋体" w:hint="eastAsia"/>
                <w:kern w:val="0"/>
                <w:sz w:val="24"/>
                <w:szCs w:val="22"/>
              </w:rPr>
              <w:t>60 min</w:t>
            </w:r>
            <w:r>
              <w:rPr>
                <w:rFonts w:cs="宋体" w:hint="eastAsia"/>
                <w:kern w:val="0"/>
                <w:sz w:val="24"/>
                <w:szCs w:val="22"/>
              </w:rPr>
              <w:t>。符合《防火门》</w:t>
            </w:r>
            <w:r>
              <w:rPr>
                <w:rFonts w:cs="宋体" w:hint="eastAsia"/>
                <w:kern w:val="0"/>
                <w:sz w:val="24"/>
                <w:szCs w:val="22"/>
              </w:rPr>
              <w:t>GB12955-2024</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（十一）消防用电设备供电系统、主要辅助材料</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129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风机双电源箱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572B25">
            <w:pPr>
              <w:widowControl/>
              <w:textAlignment w:val="center"/>
              <w:rPr>
                <w:rFonts w:cs="宋体"/>
                <w:kern w:val="0"/>
                <w:sz w:val="24"/>
                <w:szCs w:val="22"/>
              </w:rPr>
            </w:pPr>
            <w:r>
              <w:rPr>
                <w:rFonts w:cs="宋体" w:hint="eastAsia"/>
                <w:kern w:val="0"/>
                <w:sz w:val="24"/>
                <w:szCs w:val="22"/>
              </w:rPr>
              <w:t xml:space="preserve">63A </w:t>
            </w:r>
            <w:r>
              <w:rPr>
                <w:rFonts w:cs="宋体" w:hint="eastAsia"/>
                <w:kern w:val="0"/>
                <w:sz w:val="24"/>
                <w:szCs w:val="22"/>
              </w:rPr>
              <w:t>馈线</w:t>
            </w:r>
            <w:r>
              <w:rPr>
                <w:rFonts w:cs="宋体" w:hint="eastAsia"/>
                <w:kern w:val="0"/>
                <w:sz w:val="24"/>
                <w:szCs w:val="22"/>
              </w:rPr>
              <w:t>1</w:t>
            </w:r>
            <w:r>
              <w:rPr>
                <w:rFonts w:cs="宋体" w:hint="eastAsia"/>
                <w:kern w:val="0"/>
                <w:sz w:val="24"/>
                <w:szCs w:val="22"/>
              </w:rPr>
              <w:t>路</w:t>
            </w:r>
            <w:r>
              <w:rPr>
                <w:rFonts w:cs="宋体" w:hint="eastAsia"/>
                <w:kern w:val="0"/>
                <w:sz w:val="24"/>
                <w:szCs w:val="22"/>
              </w:rPr>
              <w:t>3P/D16A</w:t>
            </w:r>
          </w:p>
          <w:p w:rsidR="00725183" w:rsidRDefault="00725183" w:rsidP="00725183">
            <w:pPr>
              <w:widowControl/>
              <w:textAlignment w:val="center"/>
              <w:rPr>
                <w:rFonts w:cs="宋体"/>
                <w:sz w:val="24"/>
                <w:szCs w:val="22"/>
              </w:rPr>
            </w:pPr>
            <w:r>
              <w:rPr>
                <w:rFonts w:cs="宋体" w:hint="eastAsia"/>
                <w:kern w:val="0"/>
                <w:sz w:val="24"/>
                <w:szCs w:val="22"/>
              </w:rPr>
              <w:t>3</w:t>
            </w:r>
            <w:r>
              <w:rPr>
                <w:rFonts w:cs="宋体" w:hint="eastAsia"/>
                <w:kern w:val="0"/>
                <w:sz w:val="24"/>
                <w:szCs w:val="22"/>
              </w:rPr>
              <w:t>路</w:t>
            </w:r>
            <w:r>
              <w:rPr>
                <w:rFonts w:cs="宋体" w:hint="eastAsia"/>
                <w:kern w:val="0"/>
                <w:sz w:val="24"/>
                <w:szCs w:val="22"/>
              </w:rPr>
              <w:t>2P/C16A</w:t>
            </w:r>
            <w:r>
              <w:rPr>
                <w:rFonts w:cs="宋体" w:hint="eastAsia"/>
                <w:kern w:val="0"/>
                <w:sz w:val="24"/>
                <w:szCs w:val="22"/>
              </w:rPr>
              <w:t>；符合《建筑防烟排烟系统技术标准》</w:t>
            </w:r>
            <w:r>
              <w:rPr>
                <w:rFonts w:cs="宋体" w:hint="eastAsia"/>
                <w:kern w:val="0"/>
                <w:sz w:val="24"/>
                <w:szCs w:val="22"/>
              </w:rPr>
              <w:t>GB51251-2017</w:t>
            </w:r>
            <w:r>
              <w:rPr>
                <w:rFonts w:cs="宋体" w:hint="eastAsia"/>
                <w:kern w:val="0"/>
                <w:sz w:val="24"/>
                <w:szCs w:val="22"/>
              </w:rPr>
              <w:t>、《消防设施通用规范》</w:t>
            </w:r>
            <w:r>
              <w:rPr>
                <w:rFonts w:cs="宋体" w:hint="eastAsia"/>
                <w:kern w:val="0"/>
                <w:sz w:val="24"/>
                <w:szCs w:val="22"/>
              </w:rPr>
              <w:t>GB55036-2022</w:t>
            </w:r>
            <w:r>
              <w:rPr>
                <w:rFonts w:cs="宋体" w:hint="eastAsia"/>
                <w:kern w:val="0"/>
                <w:sz w:val="24"/>
                <w:szCs w:val="22"/>
              </w:rPr>
              <w:t>和《民用建筑电气设计标准》</w:t>
            </w:r>
            <w:r>
              <w:rPr>
                <w:rFonts w:cs="宋体" w:hint="eastAsia"/>
                <w:kern w:val="0"/>
                <w:sz w:val="24"/>
                <w:szCs w:val="22"/>
              </w:rPr>
              <w:t>GB51348-2019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noProof/>
                <w:kern w:val="0"/>
                <w:sz w:val="24"/>
                <w:szCs w:val="22"/>
                <w:bdr w:val="single" w:sz="4" w:space="0" w:color="000000"/>
              </w:rPr>
              <w:drawing>
                <wp:anchor distT="0" distB="0" distL="114300" distR="114300" simplePos="0" relativeHeight="251696128" behindDoc="0" locked="0" layoutInCell="1" allowOverlap="1" wp14:anchorId="13ECBBEA" wp14:editId="7BF1ADEF">
                  <wp:simplePos x="0" y="0"/>
                  <wp:positionH relativeFrom="column">
                    <wp:posOffset>742950</wp:posOffset>
                  </wp:positionH>
                  <wp:positionV relativeFrom="paragraph">
                    <wp:posOffset>0</wp:posOffset>
                  </wp:positionV>
                  <wp:extent cx="0" cy="455295"/>
                  <wp:effectExtent l="0" t="0" r="0" b="0"/>
                  <wp:wrapNone/>
                  <wp:docPr id="248" name="图片_62"/>
                  <wp:cNvGraphicFramePr/>
                  <a:graphic xmlns:a="http://schemas.openxmlformats.org/drawingml/2006/main">
                    <a:graphicData uri="http://schemas.openxmlformats.org/drawingml/2006/picture">
                      <pic:pic xmlns:pic="http://schemas.openxmlformats.org/drawingml/2006/picture">
                        <pic:nvPicPr>
                          <pic:cNvPr id="248" name="图片_62"/>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7152" behindDoc="0" locked="0" layoutInCell="1" allowOverlap="1" wp14:anchorId="01AAB74B" wp14:editId="0D466954">
                  <wp:simplePos x="0" y="0"/>
                  <wp:positionH relativeFrom="column">
                    <wp:posOffset>742950</wp:posOffset>
                  </wp:positionH>
                  <wp:positionV relativeFrom="paragraph">
                    <wp:posOffset>0</wp:posOffset>
                  </wp:positionV>
                  <wp:extent cx="0" cy="455295"/>
                  <wp:effectExtent l="0" t="0" r="0" b="0"/>
                  <wp:wrapNone/>
                  <wp:docPr id="249" name="图片_60"/>
                  <wp:cNvGraphicFramePr/>
                  <a:graphic xmlns:a="http://schemas.openxmlformats.org/drawingml/2006/main">
                    <a:graphicData uri="http://schemas.openxmlformats.org/drawingml/2006/picture">
                      <pic:pic xmlns:pic="http://schemas.openxmlformats.org/drawingml/2006/picture">
                        <pic:nvPicPr>
                          <pic:cNvPr id="249" name="图片_60"/>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8176" behindDoc="0" locked="0" layoutInCell="1" allowOverlap="1" wp14:anchorId="61436E05" wp14:editId="72E0909E">
                  <wp:simplePos x="0" y="0"/>
                  <wp:positionH relativeFrom="column">
                    <wp:posOffset>742950</wp:posOffset>
                  </wp:positionH>
                  <wp:positionV relativeFrom="paragraph">
                    <wp:posOffset>0</wp:posOffset>
                  </wp:positionV>
                  <wp:extent cx="0" cy="455295"/>
                  <wp:effectExtent l="0" t="0" r="0" b="0"/>
                  <wp:wrapNone/>
                  <wp:docPr id="250" name="图片_58"/>
                  <wp:cNvGraphicFramePr/>
                  <a:graphic xmlns:a="http://schemas.openxmlformats.org/drawingml/2006/main">
                    <a:graphicData uri="http://schemas.openxmlformats.org/drawingml/2006/picture">
                      <pic:pic xmlns:pic="http://schemas.openxmlformats.org/drawingml/2006/picture">
                        <pic:nvPicPr>
                          <pic:cNvPr id="250" name="图片_58"/>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699200" behindDoc="0" locked="0" layoutInCell="1" allowOverlap="1" wp14:anchorId="2C18F403" wp14:editId="5455DF3F">
                  <wp:simplePos x="0" y="0"/>
                  <wp:positionH relativeFrom="column">
                    <wp:posOffset>742950</wp:posOffset>
                  </wp:positionH>
                  <wp:positionV relativeFrom="paragraph">
                    <wp:posOffset>0</wp:posOffset>
                  </wp:positionV>
                  <wp:extent cx="0" cy="455295"/>
                  <wp:effectExtent l="0" t="0" r="0" b="0"/>
                  <wp:wrapNone/>
                  <wp:docPr id="251" name="图片_2_SpCnt_39"/>
                  <wp:cNvGraphicFramePr/>
                  <a:graphic xmlns:a="http://schemas.openxmlformats.org/drawingml/2006/main">
                    <a:graphicData uri="http://schemas.openxmlformats.org/drawingml/2006/picture">
                      <pic:pic xmlns:pic="http://schemas.openxmlformats.org/drawingml/2006/picture">
                        <pic:nvPicPr>
                          <pic:cNvPr id="251" name="图片_2_SpCnt_39"/>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0224" behindDoc="0" locked="0" layoutInCell="1" allowOverlap="1" wp14:anchorId="7D624AA6" wp14:editId="3ED6CF8B">
                  <wp:simplePos x="0" y="0"/>
                  <wp:positionH relativeFrom="column">
                    <wp:posOffset>742950</wp:posOffset>
                  </wp:positionH>
                  <wp:positionV relativeFrom="paragraph">
                    <wp:posOffset>0</wp:posOffset>
                  </wp:positionV>
                  <wp:extent cx="0" cy="455295"/>
                  <wp:effectExtent l="0" t="0" r="0" b="0"/>
                  <wp:wrapNone/>
                  <wp:docPr id="252" name="图片_2_SpCnt_40"/>
                  <wp:cNvGraphicFramePr/>
                  <a:graphic xmlns:a="http://schemas.openxmlformats.org/drawingml/2006/main">
                    <a:graphicData uri="http://schemas.openxmlformats.org/drawingml/2006/picture">
                      <pic:pic xmlns:pic="http://schemas.openxmlformats.org/drawingml/2006/picture">
                        <pic:nvPicPr>
                          <pic:cNvPr id="252" name="图片_2_SpCnt_40"/>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1248" behindDoc="0" locked="0" layoutInCell="1" allowOverlap="1" wp14:anchorId="51E4F078" wp14:editId="56EA17CA">
                  <wp:simplePos x="0" y="0"/>
                  <wp:positionH relativeFrom="column">
                    <wp:posOffset>742950</wp:posOffset>
                  </wp:positionH>
                  <wp:positionV relativeFrom="paragraph">
                    <wp:posOffset>0</wp:posOffset>
                  </wp:positionV>
                  <wp:extent cx="0" cy="455295"/>
                  <wp:effectExtent l="0" t="0" r="0" b="0"/>
                  <wp:wrapNone/>
                  <wp:docPr id="253" name="图片_2_SpCnt_41"/>
                  <wp:cNvGraphicFramePr/>
                  <a:graphic xmlns:a="http://schemas.openxmlformats.org/drawingml/2006/main">
                    <a:graphicData uri="http://schemas.openxmlformats.org/drawingml/2006/picture">
                      <pic:pic xmlns:pic="http://schemas.openxmlformats.org/drawingml/2006/picture">
                        <pic:nvPicPr>
                          <pic:cNvPr id="253" name="图片_2_SpCnt_41"/>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2272" behindDoc="0" locked="0" layoutInCell="1" allowOverlap="1" wp14:anchorId="6D9F854F" wp14:editId="1BCA1B3E">
                  <wp:simplePos x="0" y="0"/>
                  <wp:positionH relativeFrom="column">
                    <wp:posOffset>742950</wp:posOffset>
                  </wp:positionH>
                  <wp:positionV relativeFrom="paragraph">
                    <wp:posOffset>0</wp:posOffset>
                  </wp:positionV>
                  <wp:extent cx="0" cy="455295"/>
                  <wp:effectExtent l="0" t="0" r="0" b="0"/>
                  <wp:wrapNone/>
                  <wp:docPr id="254" name="图片_2_SpCnt_42"/>
                  <wp:cNvGraphicFramePr/>
                  <a:graphic xmlns:a="http://schemas.openxmlformats.org/drawingml/2006/main">
                    <a:graphicData uri="http://schemas.openxmlformats.org/drawingml/2006/picture">
                      <pic:pic xmlns:pic="http://schemas.openxmlformats.org/drawingml/2006/picture">
                        <pic:nvPicPr>
                          <pic:cNvPr id="254" name="图片_2_SpCnt_42"/>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3296" behindDoc="0" locked="0" layoutInCell="1" allowOverlap="1" wp14:anchorId="3383D072" wp14:editId="62E084B9">
                  <wp:simplePos x="0" y="0"/>
                  <wp:positionH relativeFrom="column">
                    <wp:posOffset>742950</wp:posOffset>
                  </wp:positionH>
                  <wp:positionV relativeFrom="paragraph">
                    <wp:posOffset>0</wp:posOffset>
                  </wp:positionV>
                  <wp:extent cx="0" cy="455295"/>
                  <wp:effectExtent l="0" t="0" r="0" b="0"/>
                  <wp:wrapNone/>
                  <wp:docPr id="255" name="图片_2_SpCnt_43"/>
                  <wp:cNvGraphicFramePr/>
                  <a:graphic xmlns:a="http://schemas.openxmlformats.org/drawingml/2006/main">
                    <a:graphicData uri="http://schemas.openxmlformats.org/drawingml/2006/picture">
                      <pic:pic xmlns:pic="http://schemas.openxmlformats.org/drawingml/2006/picture">
                        <pic:nvPicPr>
                          <pic:cNvPr id="255" name="图片_2_SpCnt_43"/>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4320" behindDoc="0" locked="0" layoutInCell="1" allowOverlap="1" wp14:anchorId="5A5088D8" wp14:editId="5E9EA5ED">
                  <wp:simplePos x="0" y="0"/>
                  <wp:positionH relativeFrom="column">
                    <wp:posOffset>742950</wp:posOffset>
                  </wp:positionH>
                  <wp:positionV relativeFrom="paragraph">
                    <wp:posOffset>0</wp:posOffset>
                  </wp:positionV>
                  <wp:extent cx="0" cy="455295"/>
                  <wp:effectExtent l="0" t="0" r="0" b="0"/>
                  <wp:wrapNone/>
                  <wp:docPr id="256" name="图片_2_SpCnt_44"/>
                  <wp:cNvGraphicFramePr/>
                  <a:graphic xmlns:a="http://schemas.openxmlformats.org/drawingml/2006/main">
                    <a:graphicData uri="http://schemas.openxmlformats.org/drawingml/2006/picture">
                      <pic:pic xmlns:pic="http://schemas.openxmlformats.org/drawingml/2006/picture">
                        <pic:nvPicPr>
                          <pic:cNvPr id="256" name="图片_2_SpCnt_4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5344" behindDoc="0" locked="0" layoutInCell="1" allowOverlap="1" wp14:anchorId="07505EAD" wp14:editId="314CC3B4">
                  <wp:simplePos x="0" y="0"/>
                  <wp:positionH relativeFrom="column">
                    <wp:posOffset>742950</wp:posOffset>
                  </wp:positionH>
                  <wp:positionV relativeFrom="paragraph">
                    <wp:posOffset>0</wp:posOffset>
                  </wp:positionV>
                  <wp:extent cx="0" cy="455295"/>
                  <wp:effectExtent l="0" t="0" r="0" b="0"/>
                  <wp:wrapNone/>
                  <wp:docPr id="257" name="图片_2_SpCnt_45"/>
                  <wp:cNvGraphicFramePr/>
                  <a:graphic xmlns:a="http://schemas.openxmlformats.org/drawingml/2006/main">
                    <a:graphicData uri="http://schemas.openxmlformats.org/drawingml/2006/picture">
                      <pic:pic xmlns:pic="http://schemas.openxmlformats.org/drawingml/2006/picture">
                        <pic:nvPicPr>
                          <pic:cNvPr id="257" name="图片_2_SpCnt_45"/>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6368" behindDoc="0" locked="0" layoutInCell="1" allowOverlap="1" wp14:anchorId="68FC9459" wp14:editId="3CD410DE">
                  <wp:simplePos x="0" y="0"/>
                  <wp:positionH relativeFrom="column">
                    <wp:posOffset>742950</wp:posOffset>
                  </wp:positionH>
                  <wp:positionV relativeFrom="paragraph">
                    <wp:posOffset>0</wp:posOffset>
                  </wp:positionV>
                  <wp:extent cx="0" cy="455295"/>
                  <wp:effectExtent l="0" t="0" r="0" b="0"/>
                  <wp:wrapNone/>
                  <wp:docPr id="258" name="图片_84"/>
                  <wp:cNvGraphicFramePr/>
                  <a:graphic xmlns:a="http://schemas.openxmlformats.org/drawingml/2006/main">
                    <a:graphicData uri="http://schemas.openxmlformats.org/drawingml/2006/picture">
                      <pic:pic xmlns:pic="http://schemas.openxmlformats.org/drawingml/2006/picture">
                        <pic:nvPicPr>
                          <pic:cNvPr id="258" name="图片_8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7392" behindDoc="0" locked="0" layoutInCell="1" allowOverlap="1" wp14:anchorId="2E97FC20" wp14:editId="17B02B8C">
                  <wp:simplePos x="0" y="0"/>
                  <wp:positionH relativeFrom="column">
                    <wp:posOffset>742950</wp:posOffset>
                  </wp:positionH>
                  <wp:positionV relativeFrom="paragraph">
                    <wp:posOffset>0</wp:posOffset>
                  </wp:positionV>
                  <wp:extent cx="0" cy="455295"/>
                  <wp:effectExtent l="0" t="0" r="0" b="0"/>
                  <wp:wrapNone/>
                  <wp:docPr id="259" name="图片_2_SpCnt_46"/>
                  <wp:cNvGraphicFramePr/>
                  <a:graphic xmlns:a="http://schemas.openxmlformats.org/drawingml/2006/main">
                    <a:graphicData uri="http://schemas.openxmlformats.org/drawingml/2006/picture">
                      <pic:pic xmlns:pic="http://schemas.openxmlformats.org/drawingml/2006/picture">
                        <pic:nvPicPr>
                          <pic:cNvPr id="259" name="图片_2_SpCnt_46"/>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8416" behindDoc="0" locked="0" layoutInCell="1" allowOverlap="1" wp14:anchorId="5C835E1E" wp14:editId="36BE90F2">
                  <wp:simplePos x="0" y="0"/>
                  <wp:positionH relativeFrom="column">
                    <wp:posOffset>742950</wp:posOffset>
                  </wp:positionH>
                  <wp:positionV relativeFrom="paragraph">
                    <wp:posOffset>0</wp:posOffset>
                  </wp:positionV>
                  <wp:extent cx="0" cy="455295"/>
                  <wp:effectExtent l="0" t="0" r="0" b="0"/>
                  <wp:wrapNone/>
                  <wp:docPr id="260" name="图片_2_SpCnt_47"/>
                  <wp:cNvGraphicFramePr/>
                  <a:graphic xmlns:a="http://schemas.openxmlformats.org/drawingml/2006/main">
                    <a:graphicData uri="http://schemas.openxmlformats.org/drawingml/2006/picture">
                      <pic:pic xmlns:pic="http://schemas.openxmlformats.org/drawingml/2006/picture">
                        <pic:nvPicPr>
                          <pic:cNvPr id="260" name="图片_2_SpCnt_47"/>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09440" behindDoc="0" locked="0" layoutInCell="1" allowOverlap="1" wp14:anchorId="47CB6AE8" wp14:editId="61D11BB3">
                  <wp:simplePos x="0" y="0"/>
                  <wp:positionH relativeFrom="column">
                    <wp:posOffset>742950</wp:posOffset>
                  </wp:positionH>
                  <wp:positionV relativeFrom="paragraph">
                    <wp:posOffset>0</wp:posOffset>
                  </wp:positionV>
                  <wp:extent cx="0" cy="455295"/>
                  <wp:effectExtent l="0" t="0" r="0" b="0"/>
                  <wp:wrapNone/>
                  <wp:docPr id="261" name="图片_80"/>
                  <wp:cNvGraphicFramePr/>
                  <a:graphic xmlns:a="http://schemas.openxmlformats.org/drawingml/2006/main">
                    <a:graphicData uri="http://schemas.openxmlformats.org/drawingml/2006/picture">
                      <pic:pic xmlns:pic="http://schemas.openxmlformats.org/drawingml/2006/picture">
                        <pic:nvPicPr>
                          <pic:cNvPr id="261" name="图片_80"/>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0464" behindDoc="0" locked="0" layoutInCell="1" allowOverlap="1" wp14:anchorId="2E207E91" wp14:editId="2FA440AA">
                  <wp:simplePos x="0" y="0"/>
                  <wp:positionH relativeFrom="column">
                    <wp:posOffset>742950</wp:posOffset>
                  </wp:positionH>
                  <wp:positionV relativeFrom="paragraph">
                    <wp:posOffset>0</wp:posOffset>
                  </wp:positionV>
                  <wp:extent cx="0" cy="455295"/>
                  <wp:effectExtent l="0" t="0" r="0" b="0"/>
                  <wp:wrapNone/>
                  <wp:docPr id="262" name="图片_82"/>
                  <wp:cNvGraphicFramePr/>
                  <a:graphic xmlns:a="http://schemas.openxmlformats.org/drawingml/2006/main">
                    <a:graphicData uri="http://schemas.openxmlformats.org/drawingml/2006/picture">
                      <pic:pic xmlns:pic="http://schemas.openxmlformats.org/drawingml/2006/picture">
                        <pic:nvPicPr>
                          <pic:cNvPr id="262" name="图片_82"/>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1488" behindDoc="0" locked="0" layoutInCell="1" allowOverlap="1" wp14:anchorId="4B51983E" wp14:editId="144A5E3D">
                  <wp:simplePos x="0" y="0"/>
                  <wp:positionH relativeFrom="column">
                    <wp:posOffset>742950</wp:posOffset>
                  </wp:positionH>
                  <wp:positionV relativeFrom="paragraph">
                    <wp:posOffset>0</wp:posOffset>
                  </wp:positionV>
                  <wp:extent cx="0" cy="455295"/>
                  <wp:effectExtent l="0" t="0" r="0" b="0"/>
                  <wp:wrapNone/>
                  <wp:docPr id="263" name="图片_2_SpCnt_48"/>
                  <wp:cNvGraphicFramePr/>
                  <a:graphic xmlns:a="http://schemas.openxmlformats.org/drawingml/2006/main">
                    <a:graphicData uri="http://schemas.openxmlformats.org/drawingml/2006/picture">
                      <pic:pic xmlns:pic="http://schemas.openxmlformats.org/drawingml/2006/picture">
                        <pic:nvPicPr>
                          <pic:cNvPr id="263" name="图片_2_SpCnt_48"/>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2512" behindDoc="0" locked="0" layoutInCell="1" allowOverlap="1" wp14:anchorId="040E0A3A" wp14:editId="29AB1229">
                  <wp:simplePos x="0" y="0"/>
                  <wp:positionH relativeFrom="column">
                    <wp:posOffset>742950</wp:posOffset>
                  </wp:positionH>
                  <wp:positionV relativeFrom="paragraph">
                    <wp:posOffset>0</wp:posOffset>
                  </wp:positionV>
                  <wp:extent cx="0" cy="455295"/>
                  <wp:effectExtent l="0" t="0" r="0" b="0"/>
                  <wp:wrapNone/>
                  <wp:docPr id="264" name="图片_2_SpCnt_49"/>
                  <wp:cNvGraphicFramePr/>
                  <a:graphic xmlns:a="http://schemas.openxmlformats.org/drawingml/2006/main">
                    <a:graphicData uri="http://schemas.openxmlformats.org/drawingml/2006/picture">
                      <pic:pic xmlns:pic="http://schemas.openxmlformats.org/drawingml/2006/picture">
                        <pic:nvPicPr>
                          <pic:cNvPr id="264" name="图片_2_SpCnt_49"/>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3536" behindDoc="0" locked="0" layoutInCell="1" allowOverlap="1" wp14:anchorId="22E4867D" wp14:editId="340829D9">
                  <wp:simplePos x="0" y="0"/>
                  <wp:positionH relativeFrom="column">
                    <wp:posOffset>742950</wp:posOffset>
                  </wp:positionH>
                  <wp:positionV relativeFrom="paragraph">
                    <wp:posOffset>0</wp:posOffset>
                  </wp:positionV>
                  <wp:extent cx="0" cy="455295"/>
                  <wp:effectExtent l="0" t="0" r="0" b="0"/>
                  <wp:wrapNone/>
                  <wp:docPr id="265" name="图片_78"/>
                  <wp:cNvGraphicFramePr/>
                  <a:graphic xmlns:a="http://schemas.openxmlformats.org/drawingml/2006/main">
                    <a:graphicData uri="http://schemas.openxmlformats.org/drawingml/2006/picture">
                      <pic:pic xmlns:pic="http://schemas.openxmlformats.org/drawingml/2006/picture">
                        <pic:nvPicPr>
                          <pic:cNvPr id="265" name="图片_78"/>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4560" behindDoc="0" locked="0" layoutInCell="1" allowOverlap="1" wp14:anchorId="383A4BC4" wp14:editId="2F796131">
                  <wp:simplePos x="0" y="0"/>
                  <wp:positionH relativeFrom="column">
                    <wp:posOffset>742950</wp:posOffset>
                  </wp:positionH>
                  <wp:positionV relativeFrom="paragraph">
                    <wp:posOffset>0</wp:posOffset>
                  </wp:positionV>
                  <wp:extent cx="0" cy="455295"/>
                  <wp:effectExtent l="0" t="0" r="0" b="0"/>
                  <wp:wrapNone/>
                  <wp:docPr id="266" name="图片_2_SpCnt_50"/>
                  <wp:cNvGraphicFramePr/>
                  <a:graphic xmlns:a="http://schemas.openxmlformats.org/drawingml/2006/main">
                    <a:graphicData uri="http://schemas.openxmlformats.org/drawingml/2006/picture">
                      <pic:pic xmlns:pic="http://schemas.openxmlformats.org/drawingml/2006/picture">
                        <pic:nvPicPr>
                          <pic:cNvPr id="266" name="图片_2_SpCnt_50"/>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5584" behindDoc="0" locked="0" layoutInCell="1" allowOverlap="1" wp14:anchorId="5E92571C" wp14:editId="2F24C3DC">
                  <wp:simplePos x="0" y="0"/>
                  <wp:positionH relativeFrom="column">
                    <wp:posOffset>742950</wp:posOffset>
                  </wp:positionH>
                  <wp:positionV relativeFrom="paragraph">
                    <wp:posOffset>0</wp:posOffset>
                  </wp:positionV>
                  <wp:extent cx="0" cy="455295"/>
                  <wp:effectExtent l="0" t="0" r="0" b="0"/>
                  <wp:wrapNone/>
                  <wp:docPr id="267" name="图片_76"/>
                  <wp:cNvGraphicFramePr/>
                  <a:graphic xmlns:a="http://schemas.openxmlformats.org/drawingml/2006/main">
                    <a:graphicData uri="http://schemas.openxmlformats.org/drawingml/2006/picture">
                      <pic:pic xmlns:pic="http://schemas.openxmlformats.org/drawingml/2006/picture">
                        <pic:nvPicPr>
                          <pic:cNvPr id="267" name="图片_76"/>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6608" behindDoc="0" locked="0" layoutInCell="1" allowOverlap="1" wp14:anchorId="307A9DF9" wp14:editId="6B0B2522">
                  <wp:simplePos x="0" y="0"/>
                  <wp:positionH relativeFrom="column">
                    <wp:posOffset>742950</wp:posOffset>
                  </wp:positionH>
                  <wp:positionV relativeFrom="paragraph">
                    <wp:posOffset>0</wp:posOffset>
                  </wp:positionV>
                  <wp:extent cx="0" cy="455295"/>
                  <wp:effectExtent l="0" t="0" r="0" b="0"/>
                  <wp:wrapNone/>
                  <wp:docPr id="268" name="图片_74"/>
                  <wp:cNvGraphicFramePr/>
                  <a:graphic xmlns:a="http://schemas.openxmlformats.org/drawingml/2006/main">
                    <a:graphicData uri="http://schemas.openxmlformats.org/drawingml/2006/picture">
                      <pic:pic xmlns:pic="http://schemas.openxmlformats.org/drawingml/2006/picture">
                        <pic:nvPicPr>
                          <pic:cNvPr id="268" name="图片_7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7632" behindDoc="0" locked="0" layoutInCell="1" allowOverlap="1" wp14:anchorId="259C74BA" wp14:editId="7E36C248">
                  <wp:simplePos x="0" y="0"/>
                  <wp:positionH relativeFrom="column">
                    <wp:posOffset>742950</wp:posOffset>
                  </wp:positionH>
                  <wp:positionV relativeFrom="paragraph">
                    <wp:posOffset>0</wp:posOffset>
                  </wp:positionV>
                  <wp:extent cx="0" cy="455295"/>
                  <wp:effectExtent l="0" t="0" r="0" b="0"/>
                  <wp:wrapNone/>
                  <wp:docPr id="135" name="图片_2_SpCnt_51"/>
                  <wp:cNvGraphicFramePr/>
                  <a:graphic xmlns:a="http://schemas.openxmlformats.org/drawingml/2006/main">
                    <a:graphicData uri="http://schemas.openxmlformats.org/drawingml/2006/picture">
                      <pic:pic xmlns:pic="http://schemas.openxmlformats.org/drawingml/2006/picture">
                        <pic:nvPicPr>
                          <pic:cNvPr id="135" name="图片_2_SpCnt_51"/>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8656" behindDoc="0" locked="0" layoutInCell="1" allowOverlap="1" wp14:anchorId="15C845A3" wp14:editId="3F242CE5">
                  <wp:simplePos x="0" y="0"/>
                  <wp:positionH relativeFrom="column">
                    <wp:posOffset>742950</wp:posOffset>
                  </wp:positionH>
                  <wp:positionV relativeFrom="paragraph">
                    <wp:posOffset>0</wp:posOffset>
                  </wp:positionV>
                  <wp:extent cx="0" cy="455295"/>
                  <wp:effectExtent l="0" t="0" r="0" b="0"/>
                  <wp:wrapNone/>
                  <wp:docPr id="136" name="图片_72"/>
                  <wp:cNvGraphicFramePr/>
                  <a:graphic xmlns:a="http://schemas.openxmlformats.org/drawingml/2006/main">
                    <a:graphicData uri="http://schemas.openxmlformats.org/drawingml/2006/picture">
                      <pic:pic xmlns:pic="http://schemas.openxmlformats.org/drawingml/2006/picture">
                        <pic:nvPicPr>
                          <pic:cNvPr id="136" name="图片_72"/>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19680" behindDoc="0" locked="0" layoutInCell="1" allowOverlap="1" wp14:anchorId="69DB2D3F" wp14:editId="1863C4D9">
                  <wp:simplePos x="0" y="0"/>
                  <wp:positionH relativeFrom="column">
                    <wp:posOffset>742950</wp:posOffset>
                  </wp:positionH>
                  <wp:positionV relativeFrom="paragraph">
                    <wp:posOffset>0</wp:posOffset>
                  </wp:positionV>
                  <wp:extent cx="0" cy="455295"/>
                  <wp:effectExtent l="0" t="0" r="0" b="0"/>
                  <wp:wrapNone/>
                  <wp:docPr id="137" name="图片_70"/>
                  <wp:cNvGraphicFramePr/>
                  <a:graphic xmlns:a="http://schemas.openxmlformats.org/drawingml/2006/main">
                    <a:graphicData uri="http://schemas.openxmlformats.org/drawingml/2006/picture">
                      <pic:pic xmlns:pic="http://schemas.openxmlformats.org/drawingml/2006/picture">
                        <pic:nvPicPr>
                          <pic:cNvPr id="137" name="图片_70"/>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0704" behindDoc="0" locked="0" layoutInCell="1" allowOverlap="1" wp14:anchorId="46836F14" wp14:editId="3B493F96">
                  <wp:simplePos x="0" y="0"/>
                  <wp:positionH relativeFrom="column">
                    <wp:posOffset>742950</wp:posOffset>
                  </wp:positionH>
                  <wp:positionV relativeFrom="paragraph">
                    <wp:posOffset>0</wp:posOffset>
                  </wp:positionV>
                  <wp:extent cx="0" cy="455295"/>
                  <wp:effectExtent l="0" t="0" r="0" b="0"/>
                  <wp:wrapNone/>
                  <wp:docPr id="138" name="图片_2_SpCnt_52"/>
                  <wp:cNvGraphicFramePr/>
                  <a:graphic xmlns:a="http://schemas.openxmlformats.org/drawingml/2006/main">
                    <a:graphicData uri="http://schemas.openxmlformats.org/drawingml/2006/picture">
                      <pic:pic xmlns:pic="http://schemas.openxmlformats.org/drawingml/2006/picture">
                        <pic:nvPicPr>
                          <pic:cNvPr id="138" name="图片_2_SpCnt_52"/>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1728" behindDoc="0" locked="0" layoutInCell="1" allowOverlap="1" wp14:anchorId="041937DC" wp14:editId="5680A8A5">
                  <wp:simplePos x="0" y="0"/>
                  <wp:positionH relativeFrom="column">
                    <wp:posOffset>742950</wp:posOffset>
                  </wp:positionH>
                  <wp:positionV relativeFrom="paragraph">
                    <wp:posOffset>0</wp:posOffset>
                  </wp:positionV>
                  <wp:extent cx="0" cy="455295"/>
                  <wp:effectExtent l="0" t="0" r="0" b="0"/>
                  <wp:wrapNone/>
                  <wp:docPr id="139" name="图片_68"/>
                  <wp:cNvGraphicFramePr/>
                  <a:graphic xmlns:a="http://schemas.openxmlformats.org/drawingml/2006/main">
                    <a:graphicData uri="http://schemas.openxmlformats.org/drawingml/2006/picture">
                      <pic:pic xmlns:pic="http://schemas.openxmlformats.org/drawingml/2006/picture">
                        <pic:nvPicPr>
                          <pic:cNvPr id="139" name="图片_68"/>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2752" behindDoc="0" locked="0" layoutInCell="1" allowOverlap="1" wp14:anchorId="20D2A4D9" wp14:editId="4C0AE9AE">
                  <wp:simplePos x="0" y="0"/>
                  <wp:positionH relativeFrom="column">
                    <wp:posOffset>742950</wp:posOffset>
                  </wp:positionH>
                  <wp:positionV relativeFrom="paragraph">
                    <wp:posOffset>0</wp:posOffset>
                  </wp:positionV>
                  <wp:extent cx="0" cy="455295"/>
                  <wp:effectExtent l="0" t="0" r="0" b="0"/>
                  <wp:wrapNone/>
                  <wp:docPr id="140" name="图片_66"/>
                  <wp:cNvGraphicFramePr/>
                  <a:graphic xmlns:a="http://schemas.openxmlformats.org/drawingml/2006/main">
                    <a:graphicData uri="http://schemas.openxmlformats.org/drawingml/2006/picture">
                      <pic:pic xmlns:pic="http://schemas.openxmlformats.org/drawingml/2006/picture">
                        <pic:nvPicPr>
                          <pic:cNvPr id="140" name="图片_66"/>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3776" behindDoc="0" locked="0" layoutInCell="1" allowOverlap="1" wp14:anchorId="59B391AD" wp14:editId="58E86F0A">
                  <wp:simplePos x="0" y="0"/>
                  <wp:positionH relativeFrom="column">
                    <wp:posOffset>742950</wp:posOffset>
                  </wp:positionH>
                  <wp:positionV relativeFrom="paragraph">
                    <wp:posOffset>0</wp:posOffset>
                  </wp:positionV>
                  <wp:extent cx="0" cy="455295"/>
                  <wp:effectExtent l="0" t="0" r="0" b="0"/>
                  <wp:wrapNone/>
                  <wp:docPr id="141" name="图片_64"/>
                  <wp:cNvGraphicFramePr/>
                  <a:graphic xmlns:a="http://schemas.openxmlformats.org/drawingml/2006/main">
                    <a:graphicData uri="http://schemas.openxmlformats.org/drawingml/2006/picture">
                      <pic:pic xmlns:pic="http://schemas.openxmlformats.org/drawingml/2006/picture">
                        <pic:nvPicPr>
                          <pic:cNvPr id="141" name="图片_64"/>
                          <pic:cNvPicPr/>
                        </pic:nvPicPr>
                        <pic:blipFill>
                          <a:blip r:embed="rId13"/>
                          <a:stretch>
                            <a:fillRect/>
                          </a:stretch>
                        </pic:blipFill>
                        <pic:spPr>
                          <a:xfrm>
                            <a:off x="0" y="0"/>
                            <a:ext cx="0" cy="455295"/>
                          </a:xfrm>
                          <a:prstGeom prst="rect">
                            <a:avLst/>
                          </a:prstGeom>
                          <a:noFill/>
                          <a:ln>
                            <a:noFill/>
                          </a:ln>
                        </pic:spPr>
                      </pic:pic>
                    </a:graphicData>
                  </a:graphic>
                </wp:anchor>
              </w:drawing>
            </w:r>
            <w:r>
              <w:rPr>
                <w:rFonts w:cs="宋体" w:hint="eastAsia"/>
                <w:kern w:val="0"/>
                <w:sz w:val="24"/>
                <w:szCs w:val="22"/>
              </w:rPr>
              <w:t>风机控制箱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 xml:space="preserve">0.37KW </w:t>
            </w:r>
            <w:r>
              <w:rPr>
                <w:rFonts w:cs="宋体" w:hint="eastAsia"/>
                <w:kern w:val="0"/>
                <w:sz w:val="24"/>
                <w:szCs w:val="22"/>
              </w:rPr>
              <w:t>一控三；符合《建筑防烟排烟系统技术标准》</w:t>
            </w:r>
            <w:r>
              <w:rPr>
                <w:rFonts w:cs="宋体" w:hint="eastAsia"/>
                <w:kern w:val="0"/>
                <w:sz w:val="24"/>
                <w:szCs w:val="22"/>
              </w:rPr>
              <w:t>GB51251-2017</w:t>
            </w:r>
            <w:r>
              <w:rPr>
                <w:rFonts w:cs="宋体" w:hint="eastAsia"/>
                <w:kern w:val="0"/>
                <w:sz w:val="24"/>
                <w:szCs w:val="22"/>
              </w:rPr>
              <w:t>、《消防设施通用规范》</w:t>
            </w:r>
            <w:r>
              <w:rPr>
                <w:rFonts w:cs="宋体" w:hint="eastAsia"/>
                <w:kern w:val="0"/>
                <w:sz w:val="24"/>
                <w:szCs w:val="22"/>
              </w:rPr>
              <w:t>GB55036-2022</w:t>
            </w:r>
            <w:r>
              <w:rPr>
                <w:rFonts w:cs="宋体" w:hint="eastAsia"/>
                <w:kern w:val="0"/>
                <w:sz w:val="24"/>
                <w:szCs w:val="22"/>
              </w:rPr>
              <w:t>和《民用建筑电气设计标准》</w:t>
            </w:r>
            <w:r>
              <w:rPr>
                <w:rFonts w:cs="宋体" w:hint="eastAsia"/>
                <w:kern w:val="0"/>
                <w:sz w:val="24"/>
                <w:szCs w:val="22"/>
              </w:rPr>
              <w:t>GB51348-2019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noProof/>
                <w:kern w:val="0"/>
                <w:sz w:val="24"/>
                <w:szCs w:val="22"/>
                <w:bdr w:val="single" w:sz="4" w:space="0" w:color="000000"/>
              </w:rPr>
              <w:drawing>
                <wp:anchor distT="0" distB="0" distL="114300" distR="114300" simplePos="0" relativeHeight="251724800" behindDoc="0" locked="0" layoutInCell="1" allowOverlap="1" wp14:anchorId="29326360" wp14:editId="0D1B18BE">
                  <wp:simplePos x="0" y="0"/>
                  <wp:positionH relativeFrom="column">
                    <wp:posOffset>742950</wp:posOffset>
                  </wp:positionH>
                  <wp:positionV relativeFrom="paragraph">
                    <wp:posOffset>0</wp:posOffset>
                  </wp:positionV>
                  <wp:extent cx="0" cy="350520"/>
                  <wp:effectExtent l="0" t="0" r="0" b="0"/>
                  <wp:wrapNone/>
                  <wp:docPr id="142" name="图片_12"/>
                  <wp:cNvGraphicFramePr/>
                  <a:graphic xmlns:a="http://schemas.openxmlformats.org/drawingml/2006/main">
                    <a:graphicData uri="http://schemas.openxmlformats.org/drawingml/2006/picture">
                      <pic:pic xmlns:pic="http://schemas.openxmlformats.org/drawingml/2006/picture">
                        <pic:nvPicPr>
                          <pic:cNvPr id="142" name="图片_12"/>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5824" behindDoc="0" locked="0" layoutInCell="1" allowOverlap="1" wp14:anchorId="6390F3B5" wp14:editId="4AE259EB">
                  <wp:simplePos x="0" y="0"/>
                  <wp:positionH relativeFrom="column">
                    <wp:posOffset>742950</wp:posOffset>
                  </wp:positionH>
                  <wp:positionV relativeFrom="paragraph">
                    <wp:posOffset>0</wp:posOffset>
                  </wp:positionV>
                  <wp:extent cx="0" cy="350520"/>
                  <wp:effectExtent l="0" t="0" r="0" b="0"/>
                  <wp:wrapNone/>
                  <wp:docPr id="143" name="图片_2_SpCnt_53"/>
                  <wp:cNvGraphicFramePr/>
                  <a:graphic xmlns:a="http://schemas.openxmlformats.org/drawingml/2006/main">
                    <a:graphicData uri="http://schemas.openxmlformats.org/drawingml/2006/picture">
                      <pic:pic xmlns:pic="http://schemas.openxmlformats.org/drawingml/2006/picture">
                        <pic:nvPicPr>
                          <pic:cNvPr id="143" name="图片_2_SpCnt_53"/>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6848" behindDoc="0" locked="0" layoutInCell="1" allowOverlap="1" wp14:anchorId="68A06D2D" wp14:editId="6D894B42">
                  <wp:simplePos x="0" y="0"/>
                  <wp:positionH relativeFrom="column">
                    <wp:posOffset>742950</wp:posOffset>
                  </wp:positionH>
                  <wp:positionV relativeFrom="paragraph">
                    <wp:posOffset>0</wp:posOffset>
                  </wp:positionV>
                  <wp:extent cx="0" cy="350520"/>
                  <wp:effectExtent l="0" t="0" r="0" b="0"/>
                  <wp:wrapNone/>
                  <wp:docPr id="144" name="图片_20"/>
                  <wp:cNvGraphicFramePr/>
                  <a:graphic xmlns:a="http://schemas.openxmlformats.org/drawingml/2006/main">
                    <a:graphicData uri="http://schemas.openxmlformats.org/drawingml/2006/picture">
                      <pic:pic xmlns:pic="http://schemas.openxmlformats.org/drawingml/2006/picture">
                        <pic:nvPicPr>
                          <pic:cNvPr id="144" name="图片_20"/>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7872" behindDoc="0" locked="0" layoutInCell="1" allowOverlap="1" wp14:anchorId="4719231B" wp14:editId="2A648D84">
                  <wp:simplePos x="0" y="0"/>
                  <wp:positionH relativeFrom="column">
                    <wp:posOffset>742950</wp:posOffset>
                  </wp:positionH>
                  <wp:positionV relativeFrom="paragraph">
                    <wp:posOffset>0</wp:posOffset>
                  </wp:positionV>
                  <wp:extent cx="0" cy="350520"/>
                  <wp:effectExtent l="0" t="0" r="0" b="0"/>
                  <wp:wrapNone/>
                  <wp:docPr id="145" name="图片_2_SpCnt_54"/>
                  <wp:cNvGraphicFramePr/>
                  <a:graphic xmlns:a="http://schemas.openxmlformats.org/drawingml/2006/main">
                    <a:graphicData uri="http://schemas.openxmlformats.org/drawingml/2006/picture">
                      <pic:pic xmlns:pic="http://schemas.openxmlformats.org/drawingml/2006/picture">
                        <pic:nvPicPr>
                          <pic:cNvPr id="145" name="图片_2_SpCnt_5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8896" behindDoc="0" locked="0" layoutInCell="1" allowOverlap="1" wp14:anchorId="6E95B819" wp14:editId="00C48B4D">
                  <wp:simplePos x="0" y="0"/>
                  <wp:positionH relativeFrom="column">
                    <wp:posOffset>742950</wp:posOffset>
                  </wp:positionH>
                  <wp:positionV relativeFrom="paragraph">
                    <wp:posOffset>0</wp:posOffset>
                  </wp:positionV>
                  <wp:extent cx="0" cy="350520"/>
                  <wp:effectExtent l="0" t="0" r="0" b="0"/>
                  <wp:wrapNone/>
                  <wp:docPr id="146" name="图片_2_SpCnt_55"/>
                  <wp:cNvGraphicFramePr/>
                  <a:graphic xmlns:a="http://schemas.openxmlformats.org/drawingml/2006/main">
                    <a:graphicData uri="http://schemas.openxmlformats.org/drawingml/2006/picture">
                      <pic:pic xmlns:pic="http://schemas.openxmlformats.org/drawingml/2006/picture">
                        <pic:nvPicPr>
                          <pic:cNvPr id="146" name="图片_2_SpCnt_55"/>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29920" behindDoc="0" locked="0" layoutInCell="1" allowOverlap="1" wp14:anchorId="0F20B1F6" wp14:editId="7457EB8E">
                  <wp:simplePos x="0" y="0"/>
                  <wp:positionH relativeFrom="column">
                    <wp:posOffset>742950</wp:posOffset>
                  </wp:positionH>
                  <wp:positionV relativeFrom="paragraph">
                    <wp:posOffset>0</wp:posOffset>
                  </wp:positionV>
                  <wp:extent cx="0" cy="350520"/>
                  <wp:effectExtent l="0" t="0" r="0" b="0"/>
                  <wp:wrapNone/>
                  <wp:docPr id="147" name="图片_8"/>
                  <wp:cNvGraphicFramePr/>
                  <a:graphic xmlns:a="http://schemas.openxmlformats.org/drawingml/2006/main">
                    <a:graphicData uri="http://schemas.openxmlformats.org/drawingml/2006/picture">
                      <pic:pic xmlns:pic="http://schemas.openxmlformats.org/drawingml/2006/picture">
                        <pic:nvPicPr>
                          <pic:cNvPr id="147" name="图片_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0944" behindDoc="0" locked="0" layoutInCell="1" allowOverlap="1" wp14:anchorId="6BF48CF9" wp14:editId="1FD12192">
                  <wp:simplePos x="0" y="0"/>
                  <wp:positionH relativeFrom="column">
                    <wp:posOffset>742950</wp:posOffset>
                  </wp:positionH>
                  <wp:positionV relativeFrom="paragraph">
                    <wp:posOffset>0</wp:posOffset>
                  </wp:positionV>
                  <wp:extent cx="0" cy="350520"/>
                  <wp:effectExtent l="0" t="0" r="0" b="0"/>
                  <wp:wrapNone/>
                  <wp:docPr id="148" name="图片_16"/>
                  <wp:cNvGraphicFramePr/>
                  <a:graphic xmlns:a="http://schemas.openxmlformats.org/drawingml/2006/main">
                    <a:graphicData uri="http://schemas.openxmlformats.org/drawingml/2006/picture">
                      <pic:pic xmlns:pic="http://schemas.openxmlformats.org/drawingml/2006/picture">
                        <pic:nvPicPr>
                          <pic:cNvPr id="148" name="图片_1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1968" behindDoc="0" locked="0" layoutInCell="1" allowOverlap="1" wp14:anchorId="3501B448" wp14:editId="1D6E0A9F">
                  <wp:simplePos x="0" y="0"/>
                  <wp:positionH relativeFrom="column">
                    <wp:posOffset>742950</wp:posOffset>
                  </wp:positionH>
                  <wp:positionV relativeFrom="paragraph">
                    <wp:posOffset>0</wp:posOffset>
                  </wp:positionV>
                  <wp:extent cx="0" cy="350520"/>
                  <wp:effectExtent l="0" t="0" r="0" b="0"/>
                  <wp:wrapNone/>
                  <wp:docPr id="149" name="图片_26"/>
                  <wp:cNvGraphicFramePr/>
                  <a:graphic xmlns:a="http://schemas.openxmlformats.org/drawingml/2006/main">
                    <a:graphicData uri="http://schemas.openxmlformats.org/drawingml/2006/picture">
                      <pic:pic xmlns:pic="http://schemas.openxmlformats.org/drawingml/2006/picture">
                        <pic:nvPicPr>
                          <pic:cNvPr id="149" name="图片_2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2992" behindDoc="0" locked="0" layoutInCell="1" allowOverlap="1" wp14:anchorId="219A2EC9" wp14:editId="33019143">
                  <wp:simplePos x="0" y="0"/>
                  <wp:positionH relativeFrom="column">
                    <wp:posOffset>742950</wp:posOffset>
                  </wp:positionH>
                  <wp:positionV relativeFrom="paragraph">
                    <wp:posOffset>0</wp:posOffset>
                  </wp:positionV>
                  <wp:extent cx="0" cy="350520"/>
                  <wp:effectExtent l="0" t="0" r="0" b="0"/>
                  <wp:wrapNone/>
                  <wp:docPr id="150" name="图片_2_SpCnt_56"/>
                  <wp:cNvGraphicFramePr/>
                  <a:graphic xmlns:a="http://schemas.openxmlformats.org/drawingml/2006/main">
                    <a:graphicData uri="http://schemas.openxmlformats.org/drawingml/2006/picture">
                      <pic:pic xmlns:pic="http://schemas.openxmlformats.org/drawingml/2006/picture">
                        <pic:nvPicPr>
                          <pic:cNvPr id="150" name="图片_2_SpCnt_5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4016" behindDoc="0" locked="0" layoutInCell="1" allowOverlap="1" wp14:anchorId="5E2E92AD" wp14:editId="3BBDE0CC">
                  <wp:simplePos x="0" y="0"/>
                  <wp:positionH relativeFrom="column">
                    <wp:posOffset>742950</wp:posOffset>
                  </wp:positionH>
                  <wp:positionV relativeFrom="paragraph">
                    <wp:posOffset>0</wp:posOffset>
                  </wp:positionV>
                  <wp:extent cx="0" cy="350520"/>
                  <wp:effectExtent l="0" t="0" r="0" b="0"/>
                  <wp:wrapNone/>
                  <wp:docPr id="151" name="图片_2_SpCnt_57"/>
                  <wp:cNvGraphicFramePr/>
                  <a:graphic xmlns:a="http://schemas.openxmlformats.org/drawingml/2006/main">
                    <a:graphicData uri="http://schemas.openxmlformats.org/drawingml/2006/picture">
                      <pic:pic xmlns:pic="http://schemas.openxmlformats.org/drawingml/2006/picture">
                        <pic:nvPicPr>
                          <pic:cNvPr id="151" name="图片_2_SpCnt_57"/>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5040" behindDoc="0" locked="0" layoutInCell="1" allowOverlap="1" wp14:anchorId="7E65C5CD" wp14:editId="2162458E">
                  <wp:simplePos x="0" y="0"/>
                  <wp:positionH relativeFrom="column">
                    <wp:posOffset>742950</wp:posOffset>
                  </wp:positionH>
                  <wp:positionV relativeFrom="paragraph">
                    <wp:posOffset>0</wp:posOffset>
                  </wp:positionV>
                  <wp:extent cx="0" cy="350520"/>
                  <wp:effectExtent l="0" t="0" r="0" b="0"/>
                  <wp:wrapNone/>
                  <wp:docPr id="152" name="图片_2_SpCnt_58"/>
                  <wp:cNvGraphicFramePr/>
                  <a:graphic xmlns:a="http://schemas.openxmlformats.org/drawingml/2006/main">
                    <a:graphicData uri="http://schemas.openxmlformats.org/drawingml/2006/picture">
                      <pic:pic xmlns:pic="http://schemas.openxmlformats.org/drawingml/2006/picture">
                        <pic:nvPicPr>
                          <pic:cNvPr id="152" name="图片_2_SpCnt_5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6064" behindDoc="0" locked="0" layoutInCell="1" allowOverlap="1" wp14:anchorId="52132AA2" wp14:editId="44575EB8">
                  <wp:simplePos x="0" y="0"/>
                  <wp:positionH relativeFrom="column">
                    <wp:posOffset>742950</wp:posOffset>
                  </wp:positionH>
                  <wp:positionV relativeFrom="paragraph">
                    <wp:posOffset>0</wp:posOffset>
                  </wp:positionV>
                  <wp:extent cx="0" cy="350520"/>
                  <wp:effectExtent l="0" t="0" r="0" b="0"/>
                  <wp:wrapNone/>
                  <wp:docPr id="153" name="图片_2_SpCnt_59"/>
                  <wp:cNvGraphicFramePr/>
                  <a:graphic xmlns:a="http://schemas.openxmlformats.org/drawingml/2006/main">
                    <a:graphicData uri="http://schemas.openxmlformats.org/drawingml/2006/picture">
                      <pic:pic xmlns:pic="http://schemas.openxmlformats.org/drawingml/2006/picture">
                        <pic:nvPicPr>
                          <pic:cNvPr id="153" name="图片_2_SpCnt_59"/>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7088" behindDoc="0" locked="0" layoutInCell="1" allowOverlap="1" wp14:anchorId="66D998D3" wp14:editId="44C8CAA4">
                  <wp:simplePos x="0" y="0"/>
                  <wp:positionH relativeFrom="column">
                    <wp:posOffset>742950</wp:posOffset>
                  </wp:positionH>
                  <wp:positionV relativeFrom="paragraph">
                    <wp:posOffset>0</wp:posOffset>
                  </wp:positionV>
                  <wp:extent cx="0" cy="350520"/>
                  <wp:effectExtent l="0" t="0" r="0" b="0"/>
                  <wp:wrapNone/>
                  <wp:docPr id="154" name="图片_6"/>
                  <wp:cNvGraphicFramePr/>
                  <a:graphic xmlns:a="http://schemas.openxmlformats.org/drawingml/2006/main">
                    <a:graphicData uri="http://schemas.openxmlformats.org/drawingml/2006/picture">
                      <pic:pic xmlns:pic="http://schemas.openxmlformats.org/drawingml/2006/picture">
                        <pic:nvPicPr>
                          <pic:cNvPr id="154" name="图片_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8112" behindDoc="0" locked="0" layoutInCell="1" allowOverlap="1" wp14:anchorId="6612D64F" wp14:editId="7BB481A4">
                  <wp:simplePos x="0" y="0"/>
                  <wp:positionH relativeFrom="column">
                    <wp:posOffset>742950</wp:posOffset>
                  </wp:positionH>
                  <wp:positionV relativeFrom="paragraph">
                    <wp:posOffset>0</wp:posOffset>
                  </wp:positionV>
                  <wp:extent cx="0" cy="350520"/>
                  <wp:effectExtent l="0" t="0" r="0" b="0"/>
                  <wp:wrapNone/>
                  <wp:docPr id="155" name="图片_2_SpCnt_60"/>
                  <wp:cNvGraphicFramePr/>
                  <a:graphic xmlns:a="http://schemas.openxmlformats.org/drawingml/2006/main">
                    <a:graphicData uri="http://schemas.openxmlformats.org/drawingml/2006/picture">
                      <pic:pic xmlns:pic="http://schemas.openxmlformats.org/drawingml/2006/picture">
                        <pic:nvPicPr>
                          <pic:cNvPr id="155" name="图片_2_SpCnt_60"/>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39136" behindDoc="0" locked="0" layoutInCell="1" allowOverlap="1" wp14:anchorId="56DE74D3" wp14:editId="2F34B36C">
                  <wp:simplePos x="0" y="0"/>
                  <wp:positionH relativeFrom="column">
                    <wp:posOffset>742950</wp:posOffset>
                  </wp:positionH>
                  <wp:positionV relativeFrom="paragraph">
                    <wp:posOffset>0</wp:posOffset>
                  </wp:positionV>
                  <wp:extent cx="0" cy="350520"/>
                  <wp:effectExtent l="0" t="0" r="0" b="0"/>
                  <wp:wrapNone/>
                  <wp:docPr id="156" name="图片_2_SpCnt_61"/>
                  <wp:cNvGraphicFramePr/>
                  <a:graphic xmlns:a="http://schemas.openxmlformats.org/drawingml/2006/main">
                    <a:graphicData uri="http://schemas.openxmlformats.org/drawingml/2006/picture">
                      <pic:pic xmlns:pic="http://schemas.openxmlformats.org/drawingml/2006/picture">
                        <pic:nvPicPr>
                          <pic:cNvPr id="156" name="图片_2_SpCnt_61"/>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0160" behindDoc="0" locked="0" layoutInCell="1" allowOverlap="1" wp14:anchorId="13D3F7E0" wp14:editId="45D90459">
                  <wp:simplePos x="0" y="0"/>
                  <wp:positionH relativeFrom="column">
                    <wp:posOffset>742950</wp:posOffset>
                  </wp:positionH>
                  <wp:positionV relativeFrom="paragraph">
                    <wp:posOffset>0</wp:posOffset>
                  </wp:positionV>
                  <wp:extent cx="0" cy="350520"/>
                  <wp:effectExtent l="0" t="0" r="0" b="0"/>
                  <wp:wrapNone/>
                  <wp:docPr id="157" name="图片_2_SpCnt_62"/>
                  <wp:cNvGraphicFramePr/>
                  <a:graphic xmlns:a="http://schemas.openxmlformats.org/drawingml/2006/main">
                    <a:graphicData uri="http://schemas.openxmlformats.org/drawingml/2006/picture">
                      <pic:pic xmlns:pic="http://schemas.openxmlformats.org/drawingml/2006/picture">
                        <pic:nvPicPr>
                          <pic:cNvPr id="157" name="图片_2_SpCnt_62"/>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1184" behindDoc="0" locked="0" layoutInCell="1" allowOverlap="1" wp14:anchorId="3188981C" wp14:editId="6040327A">
                  <wp:simplePos x="0" y="0"/>
                  <wp:positionH relativeFrom="column">
                    <wp:posOffset>742950</wp:posOffset>
                  </wp:positionH>
                  <wp:positionV relativeFrom="paragraph">
                    <wp:posOffset>0</wp:posOffset>
                  </wp:positionV>
                  <wp:extent cx="0" cy="350520"/>
                  <wp:effectExtent l="0" t="0" r="0" b="0"/>
                  <wp:wrapNone/>
                  <wp:docPr id="158" name="图片_28"/>
                  <wp:cNvGraphicFramePr/>
                  <a:graphic xmlns:a="http://schemas.openxmlformats.org/drawingml/2006/main">
                    <a:graphicData uri="http://schemas.openxmlformats.org/drawingml/2006/picture">
                      <pic:pic xmlns:pic="http://schemas.openxmlformats.org/drawingml/2006/picture">
                        <pic:nvPicPr>
                          <pic:cNvPr id="158" name="图片_2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2208" behindDoc="0" locked="0" layoutInCell="1" allowOverlap="1" wp14:anchorId="19DD5707" wp14:editId="5B605FD0">
                  <wp:simplePos x="0" y="0"/>
                  <wp:positionH relativeFrom="column">
                    <wp:posOffset>742950</wp:posOffset>
                  </wp:positionH>
                  <wp:positionV relativeFrom="paragraph">
                    <wp:posOffset>0</wp:posOffset>
                  </wp:positionV>
                  <wp:extent cx="0" cy="350520"/>
                  <wp:effectExtent l="0" t="0" r="0" b="0"/>
                  <wp:wrapNone/>
                  <wp:docPr id="159" name="图片_2_SpCnt_63"/>
                  <wp:cNvGraphicFramePr/>
                  <a:graphic xmlns:a="http://schemas.openxmlformats.org/drawingml/2006/main">
                    <a:graphicData uri="http://schemas.openxmlformats.org/drawingml/2006/picture">
                      <pic:pic xmlns:pic="http://schemas.openxmlformats.org/drawingml/2006/picture">
                        <pic:nvPicPr>
                          <pic:cNvPr id="159" name="图片_2_SpCnt_63"/>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3232" behindDoc="0" locked="0" layoutInCell="1" allowOverlap="1" wp14:anchorId="1B489837" wp14:editId="4B042DCD">
                  <wp:simplePos x="0" y="0"/>
                  <wp:positionH relativeFrom="column">
                    <wp:posOffset>742950</wp:posOffset>
                  </wp:positionH>
                  <wp:positionV relativeFrom="paragraph">
                    <wp:posOffset>0</wp:posOffset>
                  </wp:positionV>
                  <wp:extent cx="0" cy="350520"/>
                  <wp:effectExtent l="0" t="0" r="0" b="0"/>
                  <wp:wrapNone/>
                  <wp:docPr id="160" name="图片_2_SpCnt_64"/>
                  <wp:cNvGraphicFramePr/>
                  <a:graphic xmlns:a="http://schemas.openxmlformats.org/drawingml/2006/main">
                    <a:graphicData uri="http://schemas.openxmlformats.org/drawingml/2006/picture">
                      <pic:pic xmlns:pic="http://schemas.openxmlformats.org/drawingml/2006/picture">
                        <pic:nvPicPr>
                          <pic:cNvPr id="160" name="图片_2_SpCnt_6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4256" behindDoc="0" locked="0" layoutInCell="1" allowOverlap="1" wp14:anchorId="7A5DF7AC" wp14:editId="01F37866">
                  <wp:simplePos x="0" y="0"/>
                  <wp:positionH relativeFrom="column">
                    <wp:posOffset>742950</wp:posOffset>
                  </wp:positionH>
                  <wp:positionV relativeFrom="paragraph">
                    <wp:posOffset>0</wp:posOffset>
                  </wp:positionV>
                  <wp:extent cx="0" cy="350520"/>
                  <wp:effectExtent l="0" t="0" r="0" b="0"/>
                  <wp:wrapNone/>
                  <wp:docPr id="161" name="图片_14"/>
                  <wp:cNvGraphicFramePr/>
                  <a:graphic xmlns:a="http://schemas.openxmlformats.org/drawingml/2006/main">
                    <a:graphicData uri="http://schemas.openxmlformats.org/drawingml/2006/picture">
                      <pic:pic xmlns:pic="http://schemas.openxmlformats.org/drawingml/2006/picture">
                        <pic:nvPicPr>
                          <pic:cNvPr id="161" name="图片_1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5280" behindDoc="0" locked="0" layoutInCell="1" allowOverlap="1" wp14:anchorId="745E9EB8" wp14:editId="6CFBE57D">
                  <wp:simplePos x="0" y="0"/>
                  <wp:positionH relativeFrom="column">
                    <wp:posOffset>742950</wp:posOffset>
                  </wp:positionH>
                  <wp:positionV relativeFrom="paragraph">
                    <wp:posOffset>0</wp:posOffset>
                  </wp:positionV>
                  <wp:extent cx="0" cy="350520"/>
                  <wp:effectExtent l="0" t="0" r="0" b="0"/>
                  <wp:wrapNone/>
                  <wp:docPr id="162" name="图片_4"/>
                  <wp:cNvGraphicFramePr/>
                  <a:graphic xmlns:a="http://schemas.openxmlformats.org/drawingml/2006/main">
                    <a:graphicData uri="http://schemas.openxmlformats.org/drawingml/2006/picture">
                      <pic:pic xmlns:pic="http://schemas.openxmlformats.org/drawingml/2006/picture">
                        <pic:nvPicPr>
                          <pic:cNvPr id="162" name="图片_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6304" behindDoc="0" locked="0" layoutInCell="1" allowOverlap="1" wp14:anchorId="169FEBB7" wp14:editId="10229656">
                  <wp:simplePos x="0" y="0"/>
                  <wp:positionH relativeFrom="column">
                    <wp:posOffset>742950</wp:posOffset>
                  </wp:positionH>
                  <wp:positionV relativeFrom="paragraph">
                    <wp:posOffset>0</wp:posOffset>
                  </wp:positionV>
                  <wp:extent cx="0" cy="350520"/>
                  <wp:effectExtent l="0" t="0" r="0" b="0"/>
                  <wp:wrapNone/>
                  <wp:docPr id="163" name="图片_2_SpCnt_65"/>
                  <wp:cNvGraphicFramePr/>
                  <a:graphic xmlns:a="http://schemas.openxmlformats.org/drawingml/2006/main">
                    <a:graphicData uri="http://schemas.openxmlformats.org/drawingml/2006/picture">
                      <pic:pic xmlns:pic="http://schemas.openxmlformats.org/drawingml/2006/picture">
                        <pic:nvPicPr>
                          <pic:cNvPr id="163" name="图片_2_SpCnt_65"/>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7328" behindDoc="0" locked="0" layoutInCell="1" allowOverlap="1" wp14:anchorId="19EE2654" wp14:editId="60412A1F">
                  <wp:simplePos x="0" y="0"/>
                  <wp:positionH relativeFrom="column">
                    <wp:posOffset>742950</wp:posOffset>
                  </wp:positionH>
                  <wp:positionV relativeFrom="paragraph">
                    <wp:posOffset>0</wp:posOffset>
                  </wp:positionV>
                  <wp:extent cx="0" cy="350520"/>
                  <wp:effectExtent l="0" t="0" r="0" b="0"/>
                  <wp:wrapNone/>
                  <wp:docPr id="164" name="图片_18"/>
                  <wp:cNvGraphicFramePr/>
                  <a:graphic xmlns:a="http://schemas.openxmlformats.org/drawingml/2006/main">
                    <a:graphicData uri="http://schemas.openxmlformats.org/drawingml/2006/picture">
                      <pic:pic xmlns:pic="http://schemas.openxmlformats.org/drawingml/2006/picture">
                        <pic:nvPicPr>
                          <pic:cNvPr id="164" name="图片_18"/>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8352" behindDoc="0" locked="0" layoutInCell="1" allowOverlap="1" wp14:anchorId="3EF9DDA6" wp14:editId="12B902D9">
                  <wp:simplePos x="0" y="0"/>
                  <wp:positionH relativeFrom="column">
                    <wp:posOffset>742950</wp:posOffset>
                  </wp:positionH>
                  <wp:positionV relativeFrom="paragraph">
                    <wp:posOffset>0</wp:posOffset>
                  </wp:positionV>
                  <wp:extent cx="0" cy="350520"/>
                  <wp:effectExtent l="0" t="0" r="0" b="0"/>
                  <wp:wrapNone/>
                  <wp:docPr id="165" name="图片_2_SpCnt_66"/>
                  <wp:cNvGraphicFramePr/>
                  <a:graphic xmlns:a="http://schemas.openxmlformats.org/drawingml/2006/main">
                    <a:graphicData uri="http://schemas.openxmlformats.org/drawingml/2006/picture">
                      <pic:pic xmlns:pic="http://schemas.openxmlformats.org/drawingml/2006/picture">
                        <pic:nvPicPr>
                          <pic:cNvPr id="165" name="图片_2_SpCnt_66"/>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49376" behindDoc="0" locked="0" layoutInCell="1" allowOverlap="1" wp14:anchorId="5EAEF4A1" wp14:editId="78EBAE5C">
                  <wp:simplePos x="0" y="0"/>
                  <wp:positionH relativeFrom="column">
                    <wp:posOffset>742950</wp:posOffset>
                  </wp:positionH>
                  <wp:positionV relativeFrom="paragraph">
                    <wp:posOffset>0</wp:posOffset>
                  </wp:positionV>
                  <wp:extent cx="0" cy="350520"/>
                  <wp:effectExtent l="0" t="0" r="0" b="0"/>
                  <wp:wrapNone/>
                  <wp:docPr id="166" name="图片_24"/>
                  <wp:cNvGraphicFramePr/>
                  <a:graphic xmlns:a="http://schemas.openxmlformats.org/drawingml/2006/main">
                    <a:graphicData uri="http://schemas.openxmlformats.org/drawingml/2006/picture">
                      <pic:pic xmlns:pic="http://schemas.openxmlformats.org/drawingml/2006/picture">
                        <pic:nvPicPr>
                          <pic:cNvPr id="166" name="图片_24"/>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50400" behindDoc="0" locked="0" layoutInCell="1" allowOverlap="1" wp14:anchorId="048CF284" wp14:editId="2E40656E">
                  <wp:simplePos x="0" y="0"/>
                  <wp:positionH relativeFrom="column">
                    <wp:posOffset>742950</wp:posOffset>
                  </wp:positionH>
                  <wp:positionV relativeFrom="paragraph">
                    <wp:posOffset>0</wp:posOffset>
                  </wp:positionV>
                  <wp:extent cx="0" cy="350520"/>
                  <wp:effectExtent l="0" t="0" r="0" b="0"/>
                  <wp:wrapNone/>
                  <wp:docPr id="167" name="图片_10"/>
                  <wp:cNvGraphicFramePr/>
                  <a:graphic xmlns:a="http://schemas.openxmlformats.org/drawingml/2006/main">
                    <a:graphicData uri="http://schemas.openxmlformats.org/drawingml/2006/picture">
                      <pic:pic xmlns:pic="http://schemas.openxmlformats.org/drawingml/2006/picture">
                        <pic:nvPicPr>
                          <pic:cNvPr id="167" name="图片_10"/>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51424" behindDoc="0" locked="0" layoutInCell="1" allowOverlap="1" wp14:anchorId="777FFEA1" wp14:editId="0458663F">
                  <wp:simplePos x="0" y="0"/>
                  <wp:positionH relativeFrom="column">
                    <wp:posOffset>742950</wp:posOffset>
                  </wp:positionH>
                  <wp:positionV relativeFrom="paragraph">
                    <wp:posOffset>0</wp:posOffset>
                  </wp:positionV>
                  <wp:extent cx="0" cy="350520"/>
                  <wp:effectExtent l="0" t="0" r="0" b="0"/>
                  <wp:wrapNone/>
                  <wp:docPr id="168" name="图片_22"/>
                  <wp:cNvGraphicFramePr/>
                  <a:graphic xmlns:a="http://schemas.openxmlformats.org/drawingml/2006/main">
                    <a:graphicData uri="http://schemas.openxmlformats.org/drawingml/2006/picture">
                      <pic:pic xmlns:pic="http://schemas.openxmlformats.org/drawingml/2006/picture">
                        <pic:nvPicPr>
                          <pic:cNvPr id="168" name="图片_22"/>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noProof/>
                <w:kern w:val="0"/>
                <w:sz w:val="24"/>
                <w:szCs w:val="22"/>
                <w:bdr w:val="single" w:sz="4" w:space="0" w:color="000000"/>
              </w:rPr>
              <w:drawing>
                <wp:anchor distT="0" distB="0" distL="114300" distR="114300" simplePos="0" relativeHeight="251752448" behindDoc="0" locked="0" layoutInCell="1" allowOverlap="1" wp14:anchorId="4E5726D3" wp14:editId="00793F61">
                  <wp:simplePos x="0" y="0"/>
                  <wp:positionH relativeFrom="column">
                    <wp:posOffset>742950</wp:posOffset>
                  </wp:positionH>
                  <wp:positionV relativeFrom="paragraph">
                    <wp:posOffset>0</wp:posOffset>
                  </wp:positionV>
                  <wp:extent cx="0" cy="350520"/>
                  <wp:effectExtent l="0" t="0" r="0" b="0"/>
                  <wp:wrapNone/>
                  <wp:docPr id="169" name="图片_2_SpCnt_67"/>
                  <wp:cNvGraphicFramePr/>
                  <a:graphic xmlns:a="http://schemas.openxmlformats.org/drawingml/2006/main">
                    <a:graphicData uri="http://schemas.openxmlformats.org/drawingml/2006/picture">
                      <pic:pic xmlns:pic="http://schemas.openxmlformats.org/drawingml/2006/picture">
                        <pic:nvPicPr>
                          <pic:cNvPr id="169" name="图片_2_SpCnt_67"/>
                          <pic:cNvPicPr/>
                        </pic:nvPicPr>
                        <pic:blipFill>
                          <a:blip r:embed="rId13"/>
                          <a:stretch>
                            <a:fillRect/>
                          </a:stretch>
                        </pic:blipFill>
                        <pic:spPr>
                          <a:xfrm>
                            <a:off x="0" y="0"/>
                            <a:ext cx="0" cy="350520"/>
                          </a:xfrm>
                          <a:prstGeom prst="rect">
                            <a:avLst/>
                          </a:prstGeom>
                          <a:noFill/>
                          <a:ln>
                            <a:noFill/>
                          </a:ln>
                        </pic:spPr>
                      </pic:pic>
                    </a:graphicData>
                  </a:graphic>
                </wp:anchor>
              </w:drawing>
            </w:r>
            <w:r>
              <w:rPr>
                <w:rFonts w:cs="宋体" w:hint="eastAsia"/>
                <w:kern w:val="0"/>
                <w:sz w:val="24"/>
                <w:szCs w:val="22"/>
              </w:rPr>
              <w:t>消防双电源柜</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HYD-ATS-63A</w:t>
            </w:r>
            <w:r>
              <w:rPr>
                <w:rFonts w:cs="宋体" w:hint="eastAsia"/>
                <w:kern w:val="0"/>
                <w:sz w:val="24"/>
                <w:szCs w:val="22"/>
              </w:rPr>
              <w:t>；符合《消防设施通用规范》</w:t>
            </w:r>
            <w:r>
              <w:rPr>
                <w:rFonts w:cs="宋体" w:hint="eastAsia"/>
                <w:kern w:val="0"/>
                <w:sz w:val="24"/>
                <w:szCs w:val="22"/>
              </w:rPr>
              <w:t>GB55036-2022</w:t>
            </w:r>
            <w:r>
              <w:rPr>
                <w:rFonts w:cs="宋体" w:hint="eastAsia"/>
                <w:kern w:val="0"/>
                <w:sz w:val="24"/>
                <w:szCs w:val="22"/>
              </w:rPr>
              <w:t>和《民用建筑电气设计标准》</w:t>
            </w:r>
            <w:r>
              <w:rPr>
                <w:rFonts w:cs="宋体" w:hint="eastAsia"/>
                <w:kern w:val="0"/>
                <w:sz w:val="24"/>
                <w:szCs w:val="22"/>
              </w:rPr>
              <w:t>GB51348-2019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132</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配电箱</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1KW</w:t>
            </w:r>
            <w:r>
              <w:rPr>
                <w:rFonts w:cs="宋体" w:hint="eastAsia"/>
                <w:kern w:val="0"/>
                <w:sz w:val="24"/>
                <w:szCs w:val="22"/>
              </w:rPr>
              <w:t>；符合《消防设施通用规范》</w:t>
            </w:r>
            <w:r>
              <w:rPr>
                <w:rFonts w:cs="宋体" w:hint="eastAsia"/>
                <w:kern w:val="0"/>
                <w:sz w:val="24"/>
                <w:szCs w:val="22"/>
              </w:rPr>
              <w:t>GB55036-2022</w:t>
            </w:r>
            <w:r>
              <w:rPr>
                <w:rFonts w:cs="宋体" w:hint="eastAsia"/>
                <w:kern w:val="0"/>
                <w:sz w:val="24"/>
                <w:szCs w:val="22"/>
              </w:rPr>
              <w:t>和《民用建筑电气设计标准》</w:t>
            </w:r>
            <w:r>
              <w:rPr>
                <w:rFonts w:cs="宋体" w:hint="eastAsia"/>
                <w:kern w:val="0"/>
                <w:sz w:val="24"/>
                <w:szCs w:val="22"/>
              </w:rPr>
              <w:t>GB51348-2019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末端配电装置箱</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台</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0.5KW</w:t>
            </w:r>
            <w:r>
              <w:rPr>
                <w:rFonts w:cs="宋体" w:hint="eastAsia"/>
                <w:kern w:val="0"/>
                <w:sz w:val="24"/>
                <w:szCs w:val="22"/>
              </w:rPr>
              <w:t>；具有手动、自动切换；</w:t>
            </w:r>
          </w:p>
          <w:p w:rsidR="00725183" w:rsidRDefault="00725183" w:rsidP="00725183">
            <w:pPr>
              <w:widowControl/>
              <w:textAlignment w:val="center"/>
              <w:rPr>
                <w:rFonts w:cs="宋体"/>
                <w:kern w:val="0"/>
                <w:sz w:val="24"/>
                <w:szCs w:val="22"/>
              </w:rPr>
            </w:pPr>
            <w:r>
              <w:rPr>
                <w:rFonts w:cs="宋体" w:hint="eastAsia"/>
                <w:kern w:val="0"/>
                <w:sz w:val="24"/>
                <w:szCs w:val="22"/>
              </w:rPr>
              <w:t>一用一备；</w:t>
            </w:r>
          </w:p>
          <w:p w:rsidR="00725183" w:rsidRDefault="00725183" w:rsidP="00725183">
            <w:pPr>
              <w:widowControl/>
              <w:textAlignment w:val="center"/>
              <w:rPr>
                <w:rFonts w:cs="宋体"/>
                <w:kern w:val="0"/>
                <w:sz w:val="24"/>
                <w:szCs w:val="22"/>
              </w:rPr>
            </w:pPr>
            <w:r>
              <w:rPr>
                <w:rFonts w:cs="宋体" w:hint="eastAsia"/>
                <w:kern w:val="0"/>
                <w:sz w:val="24"/>
                <w:szCs w:val="22"/>
              </w:rPr>
              <w:t>主备电源自动切换；</w:t>
            </w:r>
          </w:p>
          <w:p w:rsidR="00725183" w:rsidRDefault="00725183" w:rsidP="00725183">
            <w:pPr>
              <w:widowControl/>
              <w:textAlignment w:val="center"/>
              <w:rPr>
                <w:rFonts w:cs="宋体"/>
                <w:kern w:val="0"/>
                <w:sz w:val="24"/>
                <w:szCs w:val="22"/>
              </w:rPr>
            </w:pPr>
            <w:r>
              <w:rPr>
                <w:rFonts w:cs="宋体" w:hint="eastAsia"/>
                <w:kern w:val="0"/>
                <w:sz w:val="24"/>
                <w:szCs w:val="22"/>
              </w:rPr>
              <w:t>带故障指示，工作回路指示；</w:t>
            </w:r>
          </w:p>
          <w:p w:rsidR="00725183" w:rsidRDefault="00725183" w:rsidP="00725183">
            <w:pPr>
              <w:widowControl/>
              <w:textAlignment w:val="center"/>
              <w:rPr>
                <w:rFonts w:cs="宋体"/>
                <w:kern w:val="0"/>
                <w:sz w:val="24"/>
                <w:szCs w:val="22"/>
              </w:rPr>
            </w:pPr>
            <w:r>
              <w:rPr>
                <w:rFonts w:cs="宋体" w:hint="eastAsia"/>
                <w:kern w:val="0"/>
                <w:sz w:val="24"/>
                <w:szCs w:val="22"/>
              </w:rPr>
              <w:t>带智能接口等功能。</w:t>
            </w:r>
          </w:p>
          <w:p w:rsidR="00725183" w:rsidRDefault="00725183" w:rsidP="00725183">
            <w:pPr>
              <w:widowControl/>
              <w:textAlignment w:val="center"/>
              <w:rPr>
                <w:rFonts w:cs="宋体"/>
                <w:sz w:val="24"/>
                <w:szCs w:val="22"/>
              </w:rPr>
            </w:pPr>
            <w:r>
              <w:rPr>
                <w:rFonts w:cs="宋体" w:hint="eastAsia"/>
                <w:kern w:val="0"/>
                <w:sz w:val="24"/>
                <w:szCs w:val="22"/>
              </w:rPr>
              <w:t>符合《消防设施通用规范》</w:t>
            </w:r>
            <w:r>
              <w:rPr>
                <w:rFonts w:cs="宋体" w:hint="eastAsia"/>
                <w:kern w:val="0"/>
                <w:sz w:val="24"/>
                <w:szCs w:val="22"/>
              </w:rPr>
              <w:t>GB55036-2022</w:t>
            </w:r>
            <w:r>
              <w:rPr>
                <w:rFonts w:cs="宋体" w:hint="eastAsia"/>
                <w:kern w:val="0"/>
                <w:sz w:val="24"/>
                <w:szCs w:val="22"/>
              </w:rPr>
              <w:t>和《民用建筑电气设计标准》</w:t>
            </w:r>
            <w:r>
              <w:rPr>
                <w:rFonts w:cs="宋体" w:hint="eastAsia"/>
                <w:kern w:val="0"/>
                <w:sz w:val="24"/>
                <w:szCs w:val="22"/>
              </w:rPr>
              <w:t>GB51348-2019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电线管及防火涂料</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项</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规格型号：</w:t>
            </w:r>
            <w:r>
              <w:rPr>
                <w:rFonts w:cs="宋体" w:hint="eastAsia"/>
                <w:kern w:val="0"/>
                <w:sz w:val="24"/>
                <w:szCs w:val="22"/>
              </w:rPr>
              <w:t>JDG20</w:t>
            </w:r>
            <w:r>
              <w:rPr>
                <w:rFonts w:cs="宋体" w:hint="eastAsia"/>
                <w:kern w:val="0"/>
                <w:sz w:val="24"/>
                <w:szCs w:val="22"/>
              </w:rPr>
              <w:t>，</w:t>
            </w:r>
            <w:r>
              <w:rPr>
                <w:rFonts w:cs="宋体" w:hint="eastAsia"/>
                <w:kern w:val="0"/>
                <w:sz w:val="24"/>
                <w:szCs w:val="22"/>
              </w:rPr>
              <w:t>60</w:t>
            </w:r>
            <w:r>
              <w:rPr>
                <w:rFonts w:cs="宋体" w:hint="eastAsia"/>
                <w:kern w:val="0"/>
                <w:sz w:val="24"/>
                <w:szCs w:val="22"/>
              </w:rPr>
              <w:t>米；规格型号：</w:t>
            </w:r>
            <w:r>
              <w:rPr>
                <w:rFonts w:cs="宋体" w:hint="eastAsia"/>
                <w:kern w:val="0"/>
                <w:sz w:val="24"/>
                <w:szCs w:val="22"/>
              </w:rPr>
              <w:t>JDG32</w:t>
            </w:r>
            <w:r>
              <w:rPr>
                <w:rFonts w:cs="宋体" w:hint="eastAsia"/>
                <w:kern w:val="0"/>
                <w:sz w:val="24"/>
                <w:szCs w:val="22"/>
              </w:rPr>
              <w:t>，</w:t>
            </w:r>
            <w:r>
              <w:rPr>
                <w:rFonts w:cs="宋体" w:hint="eastAsia"/>
                <w:kern w:val="0"/>
                <w:sz w:val="24"/>
                <w:szCs w:val="22"/>
              </w:rPr>
              <w:t>20</w:t>
            </w:r>
            <w:r>
              <w:rPr>
                <w:rFonts w:cs="宋体" w:hint="eastAsia"/>
                <w:kern w:val="0"/>
                <w:sz w:val="24"/>
                <w:szCs w:val="22"/>
              </w:rPr>
              <w:t>米。符合《火灾自动报警系统设计规范》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电线</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项</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电源、报警、广播、电话、疏散、连锁启泵线、连锁控制线各</w:t>
            </w:r>
            <w:r>
              <w:rPr>
                <w:rFonts w:cs="宋体" w:hint="eastAsia"/>
                <w:kern w:val="0"/>
                <w:sz w:val="24"/>
                <w:szCs w:val="22"/>
              </w:rPr>
              <w:t>200</w:t>
            </w:r>
            <w:r>
              <w:rPr>
                <w:rFonts w:cs="宋体" w:hint="eastAsia"/>
                <w:kern w:val="0"/>
                <w:sz w:val="24"/>
                <w:szCs w:val="22"/>
              </w:rPr>
              <w:t>米，符合阻燃或耐火型电线要求，符合《火灾自动报警系统设计规范》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镀锌钢管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项</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DN25</w:t>
            </w:r>
            <w:r>
              <w:rPr>
                <w:rFonts w:cs="宋体" w:hint="eastAsia"/>
                <w:kern w:val="0"/>
                <w:sz w:val="24"/>
                <w:szCs w:val="22"/>
              </w:rPr>
              <w:t>，</w:t>
            </w:r>
            <w:r>
              <w:rPr>
                <w:rFonts w:cs="宋体" w:hint="eastAsia"/>
                <w:kern w:val="0"/>
                <w:sz w:val="24"/>
                <w:szCs w:val="22"/>
              </w:rPr>
              <w:t>40</w:t>
            </w:r>
            <w:r>
              <w:rPr>
                <w:rFonts w:cs="宋体" w:hint="eastAsia"/>
                <w:kern w:val="0"/>
                <w:sz w:val="24"/>
                <w:szCs w:val="22"/>
              </w:rPr>
              <w:t>米；规格：</w:t>
            </w:r>
            <w:r>
              <w:rPr>
                <w:rFonts w:cs="宋体" w:hint="eastAsia"/>
                <w:kern w:val="0"/>
                <w:sz w:val="24"/>
                <w:szCs w:val="22"/>
              </w:rPr>
              <w:t>DN32</w:t>
            </w:r>
            <w:r>
              <w:rPr>
                <w:rFonts w:cs="宋体" w:hint="eastAsia"/>
                <w:kern w:val="0"/>
                <w:sz w:val="24"/>
                <w:szCs w:val="22"/>
              </w:rPr>
              <w:t>，</w:t>
            </w:r>
            <w:r>
              <w:rPr>
                <w:rFonts w:cs="宋体" w:hint="eastAsia"/>
                <w:kern w:val="0"/>
                <w:sz w:val="24"/>
                <w:szCs w:val="22"/>
              </w:rPr>
              <w:t>12</w:t>
            </w:r>
            <w:r>
              <w:rPr>
                <w:rFonts w:cs="宋体" w:hint="eastAsia"/>
                <w:kern w:val="0"/>
                <w:sz w:val="24"/>
                <w:szCs w:val="22"/>
              </w:rPr>
              <w:t>米；规格：</w:t>
            </w:r>
            <w:r>
              <w:rPr>
                <w:rFonts w:cs="宋体" w:hint="eastAsia"/>
                <w:kern w:val="0"/>
                <w:sz w:val="24"/>
                <w:szCs w:val="22"/>
              </w:rPr>
              <w:t>DN50</w:t>
            </w:r>
            <w:r>
              <w:rPr>
                <w:rFonts w:cs="宋体" w:hint="eastAsia"/>
                <w:kern w:val="0"/>
                <w:sz w:val="24"/>
                <w:szCs w:val="22"/>
              </w:rPr>
              <w:t>，</w:t>
            </w:r>
            <w:r>
              <w:rPr>
                <w:rFonts w:cs="宋体" w:hint="eastAsia"/>
                <w:kern w:val="0"/>
                <w:sz w:val="24"/>
                <w:szCs w:val="22"/>
              </w:rPr>
              <w:t>30</w:t>
            </w:r>
            <w:r>
              <w:rPr>
                <w:rFonts w:cs="宋体" w:hint="eastAsia"/>
                <w:kern w:val="0"/>
                <w:sz w:val="24"/>
                <w:szCs w:val="22"/>
              </w:rPr>
              <w:t>米；规格：</w:t>
            </w:r>
            <w:r>
              <w:rPr>
                <w:rFonts w:cs="宋体" w:hint="eastAsia"/>
                <w:kern w:val="0"/>
                <w:sz w:val="24"/>
                <w:szCs w:val="22"/>
              </w:rPr>
              <w:t>DN65</w:t>
            </w:r>
            <w:r>
              <w:rPr>
                <w:rFonts w:cs="宋体" w:hint="eastAsia"/>
                <w:kern w:val="0"/>
                <w:sz w:val="24"/>
                <w:szCs w:val="22"/>
              </w:rPr>
              <w:t>，</w:t>
            </w:r>
            <w:r>
              <w:rPr>
                <w:rFonts w:cs="宋体" w:hint="eastAsia"/>
                <w:kern w:val="0"/>
                <w:sz w:val="24"/>
                <w:szCs w:val="22"/>
              </w:rPr>
              <w:t>20</w:t>
            </w:r>
            <w:r>
              <w:rPr>
                <w:rFonts w:cs="宋体" w:hint="eastAsia"/>
                <w:kern w:val="0"/>
                <w:sz w:val="24"/>
                <w:szCs w:val="22"/>
              </w:rPr>
              <w:t>米；规格：</w:t>
            </w:r>
            <w:r>
              <w:rPr>
                <w:rFonts w:cs="宋体" w:hint="eastAsia"/>
                <w:kern w:val="0"/>
                <w:sz w:val="24"/>
                <w:szCs w:val="22"/>
              </w:rPr>
              <w:t>DN100</w:t>
            </w:r>
            <w:r>
              <w:rPr>
                <w:rFonts w:cs="宋体" w:hint="eastAsia"/>
                <w:kern w:val="0"/>
                <w:sz w:val="24"/>
                <w:szCs w:val="22"/>
              </w:rPr>
              <w:t>，</w:t>
            </w:r>
            <w:r>
              <w:rPr>
                <w:rFonts w:cs="宋体" w:hint="eastAsia"/>
                <w:kern w:val="0"/>
                <w:sz w:val="24"/>
                <w:szCs w:val="22"/>
              </w:rPr>
              <w:t>48</w:t>
            </w:r>
            <w:r>
              <w:rPr>
                <w:rFonts w:cs="宋体" w:hint="eastAsia"/>
                <w:kern w:val="0"/>
                <w:sz w:val="24"/>
                <w:szCs w:val="22"/>
              </w:rPr>
              <w:t>米。符合《火灾自动报警系统设计规范》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沟槽管件</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项</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沟槽弯头，规格：</w:t>
            </w:r>
            <w:r>
              <w:rPr>
                <w:rFonts w:cs="宋体" w:hint="eastAsia"/>
                <w:kern w:val="0"/>
                <w:sz w:val="24"/>
                <w:szCs w:val="22"/>
              </w:rPr>
              <w:t>DN100</w:t>
            </w:r>
            <w:r>
              <w:rPr>
                <w:rFonts w:cs="宋体" w:hint="eastAsia"/>
                <w:kern w:val="0"/>
                <w:sz w:val="24"/>
                <w:szCs w:val="22"/>
              </w:rPr>
              <w:t>，</w:t>
            </w:r>
            <w:r>
              <w:rPr>
                <w:rFonts w:cs="宋体" w:hint="eastAsia"/>
                <w:kern w:val="0"/>
                <w:sz w:val="24"/>
                <w:szCs w:val="22"/>
              </w:rPr>
              <w:t>8</w:t>
            </w:r>
            <w:r>
              <w:rPr>
                <w:rFonts w:cs="宋体" w:hint="eastAsia"/>
                <w:kern w:val="0"/>
                <w:sz w:val="24"/>
                <w:szCs w:val="22"/>
              </w:rPr>
              <w:t>个；规格：</w:t>
            </w:r>
            <w:r>
              <w:rPr>
                <w:rFonts w:cs="宋体" w:hint="eastAsia"/>
                <w:kern w:val="0"/>
                <w:sz w:val="24"/>
                <w:szCs w:val="22"/>
              </w:rPr>
              <w:t>DN65</w:t>
            </w:r>
            <w:r>
              <w:rPr>
                <w:rFonts w:cs="宋体" w:hint="eastAsia"/>
                <w:kern w:val="0"/>
                <w:sz w:val="24"/>
                <w:szCs w:val="22"/>
              </w:rPr>
              <w:t>，</w:t>
            </w:r>
            <w:r>
              <w:rPr>
                <w:rFonts w:cs="宋体" w:hint="eastAsia"/>
                <w:kern w:val="0"/>
                <w:sz w:val="24"/>
                <w:szCs w:val="22"/>
              </w:rPr>
              <w:t>6</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沟槽正三通，规格：</w:t>
            </w:r>
            <w:r>
              <w:rPr>
                <w:rFonts w:cs="宋体" w:hint="eastAsia"/>
                <w:kern w:val="0"/>
                <w:sz w:val="24"/>
                <w:szCs w:val="22"/>
              </w:rPr>
              <w:t>DN100</w:t>
            </w:r>
            <w:r>
              <w:rPr>
                <w:rFonts w:cs="宋体" w:hint="eastAsia"/>
                <w:kern w:val="0"/>
                <w:sz w:val="24"/>
                <w:szCs w:val="22"/>
              </w:rPr>
              <w:t>，</w:t>
            </w:r>
            <w:r>
              <w:rPr>
                <w:rFonts w:cs="宋体" w:hint="eastAsia"/>
                <w:kern w:val="0"/>
                <w:sz w:val="24"/>
                <w:szCs w:val="22"/>
              </w:rPr>
              <w:t>5</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沟槽机械三通，规格：</w:t>
            </w:r>
            <w:r>
              <w:rPr>
                <w:rFonts w:cs="宋体" w:hint="eastAsia"/>
                <w:kern w:val="0"/>
                <w:sz w:val="24"/>
                <w:szCs w:val="22"/>
              </w:rPr>
              <w:t>DN100</w:t>
            </w:r>
            <w:r>
              <w:rPr>
                <w:rFonts w:cs="宋体" w:hint="eastAsia"/>
                <w:kern w:val="0"/>
                <w:sz w:val="24"/>
                <w:szCs w:val="22"/>
              </w:rPr>
              <w:t>，</w:t>
            </w:r>
            <w:r>
              <w:rPr>
                <w:rFonts w:cs="宋体" w:hint="eastAsia"/>
                <w:kern w:val="0"/>
                <w:sz w:val="24"/>
                <w:szCs w:val="22"/>
              </w:rPr>
              <w:t>3</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沟槽大小头，规格：</w:t>
            </w:r>
            <w:r>
              <w:rPr>
                <w:rFonts w:cs="宋体" w:hint="eastAsia"/>
                <w:kern w:val="0"/>
                <w:sz w:val="24"/>
                <w:szCs w:val="22"/>
              </w:rPr>
              <w:t>DN100</w:t>
            </w:r>
            <w:r>
              <w:rPr>
                <w:rFonts w:cs="宋体" w:hint="eastAsia"/>
                <w:kern w:val="0"/>
                <w:sz w:val="24"/>
                <w:szCs w:val="22"/>
              </w:rPr>
              <w:t>，</w:t>
            </w:r>
            <w:r>
              <w:rPr>
                <w:rFonts w:cs="宋体" w:hint="eastAsia"/>
                <w:kern w:val="0"/>
                <w:sz w:val="24"/>
                <w:szCs w:val="22"/>
              </w:rPr>
              <w:t>5</w:t>
            </w:r>
            <w:r>
              <w:rPr>
                <w:rFonts w:cs="宋体" w:hint="eastAsia"/>
                <w:kern w:val="0"/>
                <w:sz w:val="24"/>
                <w:szCs w:val="22"/>
              </w:rPr>
              <w:t>个；规格：</w:t>
            </w:r>
            <w:r>
              <w:rPr>
                <w:rFonts w:cs="宋体" w:hint="eastAsia"/>
                <w:kern w:val="0"/>
                <w:sz w:val="24"/>
                <w:szCs w:val="22"/>
              </w:rPr>
              <w:t>DN65</w:t>
            </w:r>
            <w:r>
              <w:rPr>
                <w:rFonts w:cs="宋体" w:hint="eastAsia"/>
                <w:kern w:val="0"/>
                <w:sz w:val="24"/>
                <w:szCs w:val="22"/>
              </w:rPr>
              <w:t>，</w:t>
            </w:r>
            <w:r>
              <w:rPr>
                <w:rFonts w:cs="宋体" w:hint="eastAsia"/>
                <w:kern w:val="0"/>
                <w:sz w:val="24"/>
                <w:szCs w:val="22"/>
              </w:rPr>
              <w:t>4</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沟槽同心异径管，规格：</w:t>
            </w:r>
            <w:r>
              <w:rPr>
                <w:rFonts w:cs="宋体" w:hint="eastAsia"/>
                <w:kern w:val="0"/>
                <w:sz w:val="24"/>
                <w:szCs w:val="22"/>
              </w:rPr>
              <w:t>DN100</w:t>
            </w:r>
            <w:r>
              <w:rPr>
                <w:rFonts w:cs="宋体" w:hint="eastAsia"/>
                <w:kern w:val="0"/>
                <w:sz w:val="24"/>
                <w:szCs w:val="22"/>
              </w:rPr>
              <w:t>，</w:t>
            </w:r>
            <w:r>
              <w:rPr>
                <w:rFonts w:cs="宋体" w:hint="eastAsia"/>
                <w:kern w:val="0"/>
                <w:sz w:val="24"/>
                <w:szCs w:val="22"/>
              </w:rPr>
              <w:t>4</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沟槽偏心异径管，规格：</w:t>
            </w:r>
            <w:r>
              <w:rPr>
                <w:rFonts w:cs="宋体" w:hint="eastAsia"/>
                <w:kern w:val="0"/>
                <w:sz w:val="24"/>
                <w:szCs w:val="22"/>
              </w:rPr>
              <w:t>DN100</w:t>
            </w:r>
            <w:r>
              <w:rPr>
                <w:rFonts w:cs="宋体" w:hint="eastAsia"/>
                <w:kern w:val="0"/>
                <w:sz w:val="24"/>
                <w:szCs w:val="22"/>
              </w:rPr>
              <w:t>，</w:t>
            </w:r>
            <w:r>
              <w:rPr>
                <w:rFonts w:cs="宋体" w:hint="eastAsia"/>
                <w:kern w:val="0"/>
                <w:sz w:val="24"/>
                <w:szCs w:val="22"/>
              </w:rPr>
              <w:t>4</w:t>
            </w:r>
            <w:r>
              <w:rPr>
                <w:rFonts w:cs="宋体" w:hint="eastAsia"/>
                <w:kern w:val="0"/>
                <w:sz w:val="24"/>
                <w:szCs w:val="22"/>
              </w:rPr>
              <w:t>个；</w:t>
            </w:r>
          </w:p>
          <w:p w:rsidR="00725183" w:rsidRDefault="00725183" w:rsidP="00725183">
            <w:pPr>
              <w:widowControl/>
              <w:textAlignment w:val="center"/>
              <w:rPr>
                <w:rFonts w:cs="宋体"/>
                <w:kern w:val="0"/>
                <w:sz w:val="24"/>
                <w:szCs w:val="22"/>
              </w:rPr>
            </w:pPr>
            <w:r>
              <w:rPr>
                <w:rFonts w:cs="宋体" w:hint="eastAsia"/>
                <w:kern w:val="0"/>
                <w:sz w:val="24"/>
                <w:szCs w:val="22"/>
              </w:rPr>
              <w:t>沟槽卡箍，规格：</w:t>
            </w:r>
            <w:r>
              <w:rPr>
                <w:rFonts w:cs="宋体" w:hint="eastAsia"/>
                <w:kern w:val="0"/>
                <w:sz w:val="24"/>
                <w:szCs w:val="22"/>
              </w:rPr>
              <w:t>DN100</w:t>
            </w:r>
            <w:r>
              <w:rPr>
                <w:rFonts w:cs="宋体" w:hint="eastAsia"/>
                <w:kern w:val="0"/>
                <w:sz w:val="24"/>
                <w:szCs w:val="22"/>
              </w:rPr>
              <w:t>，</w:t>
            </w:r>
            <w:r>
              <w:rPr>
                <w:rFonts w:cs="宋体" w:hint="eastAsia"/>
                <w:kern w:val="0"/>
                <w:sz w:val="24"/>
                <w:szCs w:val="22"/>
              </w:rPr>
              <w:t>16</w:t>
            </w:r>
            <w:r>
              <w:rPr>
                <w:rFonts w:cs="宋体" w:hint="eastAsia"/>
                <w:kern w:val="0"/>
                <w:sz w:val="24"/>
                <w:szCs w:val="22"/>
              </w:rPr>
              <w:t>个；规格：</w:t>
            </w:r>
            <w:r>
              <w:rPr>
                <w:rFonts w:cs="宋体" w:hint="eastAsia"/>
                <w:kern w:val="0"/>
                <w:sz w:val="24"/>
                <w:szCs w:val="22"/>
              </w:rPr>
              <w:t>DN65</w:t>
            </w:r>
            <w:r>
              <w:rPr>
                <w:rFonts w:cs="宋体" w:hint="eastAsia"/>
                <w:kern w:val="0"/>
                <w:sz w:val="24"/>
                <w:szCs w:val="22"/>
              </w:rPr>
              <w:t>，</w:t>
            </w:r>
            <w:r>
              <w:rPr>
                <w:rFonts w:cs="宋体" w:hint="eastAsia"/>
                <w:kern w:val="0"/>
                <w:sz w:val="24"/>
                <w:szCs w:val="22"/>
              </w:rPr>
              <w:t>8</w:t>
            </w:r>
            <w:r>
              <w:rPr>
                <w:rFonts w:cs="宋体" w:hint="eastAsia"/>
                <w:kern w:val="0"/>
                <w:sz w:val="24"/>
                <w:szCs w:val="22"/>
              </w:rPr>
              <w:t>个。</w:t>
            </w:r>
          </w:p>
          <w:p w:rsidR="00725183" w:rsidRDefault="00725183" w:rsidP="00725183">
            <w:pPr>
              <w:widowControl/>
              <w:textAlignment w:val="center"/>
              <w:rPr>
                <w:rFonts w:cs="宋体"/>
                <w:sz w:val="24"/>
                <w:szCs w:val="22"/>
              </w:rPr>
            </w:pPr>
            <w:r>
              <w:rPr>
                <w:rFonts w:cs="宋体" w:hint="eastAsia"/>
                <w:kern w:val="0"/>
                <w:sz w:val="24"/>
                <w:szCs w:val="22"/>
              </w:rPr>
              <w:t>法兰短管，规格：</w:t>
            </w:r>
            <w:r>
              <w:rPr>
                <w:rFonts w:cs="宋体" w:hint="eastAsia"/>
                <w:kern w:val="0"/>
                <w:sz w:val="24"/>
                <w:szCs w:val="22"/>
              </w:rPr>
              <w:t>DN100</w:t>
            </w:r>
            <w:r>
              <w:rPr>
                <w:rFonts w:cs="宋体" w:hint="eastAsia"/>
                <w:kern w:val="0"/>
                <w:sz w:val="24"/>
                <w:szCs w:val="22"/>
              </w:rPr>
              <w:t>，</w:t>
            </w:r>
            <w:r>
              <w:rPr>
                <w:rFonts w:cs="宋体" w:hint="eastAsia"/>
                <w:kern w:val="0"/>
                <w:sz w:val="24"/>
                <w:szCs w:val="22"/>
              </w:rPr>
              <w:t>8</w:t>
            </w:r>
            <w:r>
              <w:rPr>
                <w:rFonts w:cs="宋体" w:hint="eastAsia"/>
                <w:kern w:val="0"/>
                <w:sz w:val="24"/>
                <w:szCs w:val="22"/>
              </w:rPr>
              <w:t>个</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（十二）建筑火灾逃生避难器材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138</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E31C4A">
            <w:pPr>
              <w:widowControl/>
              <w:jc w:val="center"/>
              <w:textAlignment w:val="center"/>
              <w:rPr>
                <w:rFonts w:cs="宋体"/>
                <w:sz w:val="24"/>
                <w:szCs w:val="22"/>
              </w:rPr>
            </w:pPr>
            <w:r>
              <w:rPr>
                <w:rFonts w:cs="宋体" w:hint="eastAsia"/>
                <w:kern w:val="0"/>
                <w:sz w:val="24"/>
                <w:szCs w:val="22"/>
              </w:rPr>
              <w:t>建筑火灾逃生避难器材过滤式消防自救呼吸器</w:t>
            </w:r>
          </w:p>
        </w:tc>
        <w:tc>
          <w:tcPr>
            <w:tcW w:w="81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吸气阻力：</w:t>
            </w:r>
            <w:r>
              <w:rPr>
                <w:rFonts w:cs="宋体" w:hint="eastAsia"/>
                <w:kern w:val="0"/>
                <w:sz w:val="24"/>
                <w:szCs w:val="22"/>
              </w:rPr>
              <w:t>&lt;800Pa</w:t>
            </w:r>
            <w:r>
              <w:rPr>
                <w:rFonts w:cs="宋体" w:hint="eastAsia"/>
                <w:kern w:val="0"/>
                <w:sz w:val="24"/>
                <w:szCs w:val="22"/>
              </w:rPr>
              <w:t>；呼吸阻力：</w:t>
            </w:r>
            <w:r>
              <w:rPr>
                <w:rFonts w:cs="宋体" w:hint="eastAsia"/>
                <w:kern w:val="0"/>
                <w:sz w:val="24"/>
                <w:szCs w:val="22"/>
              </w:rPr>
              <w:t>&lt;300Pa</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139</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建筑火灾逃生避难器材消防自救呼吸器（化学氧）</w:t>
            </w:r>
          </w:p>
        </w:tc>
        <w:tc>
          <w:tcPr>
            <w:tcW w:w="81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textAlignment w:val="center"/>
              <w:rPr>
                <w:rFonts w:cs="宋体"/>
                <w:sz w:val="24"/>
                <w:szCs w:val="18"/>
              </w:rPr>
            </w:pPr>
            <w:r>
              <w:rPr>
                <w:rStyle w:val="font101"/>
                <w:rFonts w:ascii="Times New Roman" w:hAnsi="Times New Roman" w:hint="default"/>
                <w:sz w:val="24"/>
              </w:rPr>
              <w:t>防护时间</w:t>
            </w:r>
            <w:r>
              <w:rPr>
                <w:rStyle w:val="font121"/>
                <w:rFonts w:ascii="Times New Roman" w:hAnsi="Times New Roman"/>
                <w:sz w:val="24"/>
              </w:rPr>
              <w:t>：</w:t>
            </w:r>
            <w:r>
              <w:rPr>
                <w:rStyle w:val="font101"/>
                <w:rFonts w:ascii="Times New Roman" w:hAnsi="Times New Roman" w:hint="default"/>
                <w:sz w:val="24"/>
              </w:rPr>
              <w:t>以</w:t>
            </w:r>
            <w:r>
              <w:rPr>
                <w:rStyle w:val="font121"/>
                <w:rFonts w:ascii="Times New Roman" w:hAnsi="Times New Roman"/>
                <w:sz w:val="24"/>
              </w:rPr>
              <w:t>30L/min</w:t>
            </w:r>
            <w:r>
              <w:rPr>
                <w:rStyle w:val="font101"/>
                <w:rFonts w:ascii="Times New Roman" w:hAnsi="Times New Roman" w:hint="default"/>
                <w:sz w:val="24"/>
              </w:rPr>
              <w:t>呼吸量计，防护时间</w:t>
            </w:r>
            <w:r>
              <w:rPr>
                <w:rStyle w:val="font101"/>
                <w:rFonts w:ascii="Times New Roman" w:hAnsi="Times New Roman" w:hint="default"/>
                <w:sz w:val="24"/>
              </w:rPr>
              <w:t>≥</w:t>
            </w:r>
            <w:r>
              <w:rPr>
                <w:rStyle w:val="font121"/>
                <w:rFonts w:ascii="Times New Roman" w:hAnsi="Times New Roman"/>
                <w:sz w:val="24"/>
              </w:rPr>
              <w:t>30min</w:t>
            </w:r>
            <w:r>
              <w:rPr>
                <w:rStyle w:val="font101"/>
                <w:rFonts w:ascii="Times New Roman" w:hAnsi="Times New Roman" w:hint="default"/>
                <w:sz w:val="24"/>
              </w:rPr>
              <w:t>，以</w:t>
            </w:r>
            <w:r>
              <w:rPr>
                <w:rStyle w:val="font121"/>
                <w:rFonts w:ascii="Times New Roman" w:hAnsi="Times New Roman"/>
                <w:sz w:val="24"/>
              </w:rPr>
              <w:t>10L/min</w:t>
            </w:r>
            <w:r>
              <w:rPr>
                <w:rStyle w:val="font101"/>
                <w:rFonts w:ascii="Times New Roman" w:hAnsi="Times New Roman" w:hint="default"/>
                <w:sz w:val="24"/>
              </w:rPr>
              <w:t>呼吸量计，防护时间</w:t>
            </w:r>
            <w:r>
              <w:rPr>
                <w:rStyle w:val="font101"/>
                <w:rFonts w:ascii="Times New Roman" w:hAnsi="Times New Roman" w:hint="default"/>
                <w:sz w:val="24"/>
              </w:rPr>
              <w:t>≥</w:t>
            </w:r>
            <w:r>
              <w:rPr>
                <w:rStyle w:val="font121"/>
                <w:rFonts w:ascii="Times New Roman" w:hAnsi="Times New Roman"/>
                <w:sz w:val="24"/>
              </w:rPr>
              <w:t>60min</w:t>
            </w:r>
            <w:r>
              <w:rPr>
                <w:rStyle w:val="font101"/>
                <w:rFonts w:ascii="Times New Roman" w:hAnsi="Times New Roman" w:hint="default"/>
                <w:sz w:val="24"/>
              </w:rPr>
              <w:t>；</w:t>
            </w:r>
          </w:p>
        </w:tc>
      </w:tr>
      <w:tr w:rsidR="00725183" w:rsidTr="00E31C4A">
        <w:trPr>
          <w:jc w:val="center"/>
        </w:trPr>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rPr>
                <w:rFonts w:cs="宋体"/>
                <w:sz w:val="24"/>
                <w:szCs w:val="22"/>
              </w:rPr>
            </w:pPr>
            <w:r>
              <w:rPr>
                <w:rFonts w:cs="宋体" w:hint="eastAsia"/>
                <w:bCs/>
                <w:kern w:val="0"/>
                <w:sz w:val="24"/>
                <w:szCs w:val="22"/>
              </w:rPr>
              <w:t>（十三）检测维修设备和备品备件</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数字微压计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0Pa</w:t>
            </w:r>
            <w:r>
              <w:rPr>
                <w:rFonts w:cs="宋体" w:hint="eastAsia"/>
                <w:kern w:val="0"/>
                <w:sz w:val="24"/>
                <w:szCs w:val="22"/>
              </w:rPr>
              <w:t>～</w:t>
            </w:r>
            <w:r>
              <w:rPr>
                <w:rFonts w:cs="宋体" w:hint="eastAsia"/>
                <w:kern w:val="0"/>
                <w:sz w:val="24"/>
                <w:szCs w:val="22"/>
              </w:rPr>
              <w:t>3000Pa</w:t>
            </w:r>
            <w:r>
              <w:rPr>
                <w:rFonts w:cs="宋体" w:hint="eastAsia"/>
                <w:kern w:val="0"/>
                <w:sz w:val="24"/>
                <w:szCs w:val="22"/>
              </w:rPr>
              <w:t>，精度±</w:t>
            </w:r>
            <w:r>
              <w:rPr>
                <w:rFonts w:cs="宋体" w:hint="eastAsia"/>
                <w:kern w:val="0"/>
                <w:sz w:val="24"/>
                <w:szCs w:val="22"/>
              </w:rPr>
              <w:t>3%</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具有清零功能，配有检测软管。</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数字照度计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测量范围不小于</w:t>
            </w:r>
            <w:r>
              <w:rPr>
                <w:rFonts w:cs="宋体" w:hint="eastAsia"/>
                <w:kern w:val="0"/>
                <w:sz w:val="24"/>
                <w:szCs w:val="22"/>
              </w:rPr>
              <w:t>2000lx</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5%</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数字声级计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30db</w:t>
            </w:r>
            <w:r>
              <w:rPr>
                <w:rFonts w:cs="宋体" w:hint="eastAsia"/>
                <w:kern w:val="0"/>
                <w:sz w:val="24"/>
                <w:szCs w:val="22"/>
              </w:rPr>
              <w:t>～</w:t>
            </w:r>
            <w:r>
              <w:rPr>
                <w:rFonts w:cs="宋体" w:hint="eastAsia"/>
                <w:kern w:val="0"/>
                <w:sz w:val="24"/>
                <w:szCs w:val="22"/>
              </w:rPr>
              <w:t>130db</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1.5db</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数字风速计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0m/s</w:t>
            </w:r>
            <w:r>
              <w:rPr>
                <w:rFonts w:cs="宋体" w:hint="eastAsia"/>
                <w:kern w:val="0"/>
                <w:sz w:val="24"/>
                <w:szCs w:val="22"/>
              </w:rPr>
              <w:t>～</w:t>
            </w:r>
            <w:r>
              <w:rPr>
                <w:rFonts w:cs="宋体" w:hint="eastAsia"/>
                <w:kern w:val="0"/>
                <w:sz w:val="24"/>
                <w:szCs w:val="22"/>
              </w:rPr>
              <w:t>45m/s</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3%</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接地电阻测量仪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0</w:t>
            </w:r>
            <w:r>
              <w:rPr>
                <w:rFonts w:cs="宋体" w:hint="eastAsia"/>
                <w:kern w:val="0"/>
                <w:sz w:val="24"/>
                <w:szCs w:val="22"/>
              </w:rPr>
              <w:t>Ω～</w:t>
            </w:r>
            <w:r>
              <w:rPr>
                <w:rFonts w:cs="宋体" w:hint="eastAsia"/>
                <w:kern w:val="0"/>
                <w:sz w:val="24"/>
                <w:szCs w:val="22"/>
              </w:rPr>
              <w:t>1000</w:t>
            </w:r>
            <w:r>
              <w:rPr>
                <w:rFonts w:cs="宋体" w:hint="eastAsia"/>
                <w:kern w:val="0"/>
                <w:sz w:val="24"/>
                <w:szCs w:val="22"/>
              </w:rPr>
              <w:t>Ω；</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2%</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绝缘电阻测量仪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1</w:t>
            </w:r>
            <w:r>
              <w:rPr>
                <w:rFonts w:cs="宋体" w:hint="eastAsia"/>
                <w:kern w:val="0"/>
                <w:sz w:val="24"/>
                <w:szCs w:val="22"/>
              </w:rPr>
              <w:t>Ω～</w:t>
            </w:r>
            <w:r>
              <w:rPr>
                <w:rFonts w:cs="宋体" w:hint="eastAsia"/>
                <w:kern w:val="0"/>
                <w:sz w:val="24"/>
                <w:szCs w:val="22"/>
              </w:rPr>
              <w:t>2000m</w:t>
            </w:r>
            <w:r>
              <w:rPr>
                <w:rFonts w:cs="宋体" w:hint="eastAsia"/>
                <w:kern w:val="0"/>
                <w:sz w:val="24"/>
                <w:szCs w:val="22"/>
              </w:rPr>
              <w:t>Ω；</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2%</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数字万用表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可测量交直流电压、电流、电阻、电容等</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感烟探测器功能试验器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检测杆高度≥</w:t>
            </w:r>
            <w:r>
              <w:rPr>
                <w:rFonts w:cs="宋体" w:hint="eastAsia"/>
                <w:kern w:val="0"/>
                <w:sz w:val="24"/>
                <w:szCs w:val="22"/>
              </w:rPr>
              <w:t>2.5m</w:t>
            </w:r>
            <w:r>
              <w:rPr>
                <w:rFonts w:cs="宋体" w:hint="eastAsia"/>
                <w:kern w:val="0"/>
                <w:sz w:val="24"/>
                <w:szCs w:val="22"/>
              </w:rPr>
              <w:t>，配聚烟罩，内置电源线；连续工作时间≥</w:t>
            </w:r>
            <w:r>
              <w:rPr>
                <w:rFonts w:cs="宋体" w:hint="eastAsia"/>
                <w:kern w:val="0"/>
                <w:sz w:val="24"/>
                <w:szCs w:val="22"/>
              </w:rPr>
              <w:t>2h</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感温探测器功能试验器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检测杆高度≥</w:t>
            </w:r>
            <w:r>
              <w:rPr>
                <w:rFonts w:cs="宋体" w:hint="eastAsia"/>
                <w:kern w:val="0"/>
                <w:sz w:val="24"/>
                <w:szCs w:val="22"/>
              </w:rPr>
              <w:t>2.5m</w:t>
            </w:r>
            <w:r>
              <w:rPr>
                <w:rFonts w:cs="宋体" w:hint="eastAsia"/>
                <w:kern w:val="0"/>
                <w:sz w:val="24"/>
                <w:szCs w:val="22"/>
              </w:rPr>
              <w:t>，内置电源线；</w:t>
            </w:r>
          </w:p>
          <w:p w:rsidR="00725183" w:rsidRDefault="00725183" w:rsidP="00725183">
            <w:pPr>
              <w:widowControl/>
              <w:textAlignment w:val="center"/>
              <w:rPr>
                <w:rFonts w:cs="宋体"/>
                <w:sz w:val="24"/>
                <w:szCs w:val="22"/>
              </w:rPr>
            </w:pPr>
            <w:r>
              <w:rPr>
                <w:rFonts w:cs="宋体" w:hint="eastAsia"/>
                <w:kern w:val="0"/>
                <w:sz w:val="24"/>
                <w:szCs w:val="22"/>
              </w:rPr>
              <w:t>连续工作时间≥</w:t>
            </w:r>
            <w:r>
              <w:rPr>
                <w:rFonts w:cs="宋体" w:hint="eastAsia"/>
                <w:kern w:val="0"/>
                <w:sz w:val="24"/>
                <w:szCs w:val="22"/>
              </w:rPr>
              <w:t>2h</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149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线型光束感烟探测器滤光片</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减光值分别为</w:t>
            </w:r>
            <w:r>
              <w:rPr>
                <w:rFonts w:cs="宋体" w:hint="eastAsia"/>
                <w:kern w:val="0"/>
                <w:sz w:val="24"/>
                <w:szCs w:val="22"/>
              </w:rPr>
              <w:t>0.4dB</w:t>
            </w:r>
            <w:r>
              <w:rPr>
                <w:rFonts w:cs="宋体" w:hint="eastAsia"/>
                <w:kern w:val="0"/>
                <w:sz w:val="24"/>
                <w:szCs w:val="22"/>
              </w:rPr>
              <w:t>和</w:t>
            </w:r>
            <w:r>
              <w:rPr>
                <w:rFonts w:cs="宋体" w:hint="eastAsia"/>
                <w:kern w:val="0"/>
                <w:sz w:val="24"/>
                <w:szCs w:val="22"/>
              </w:rPr>
              <w:t>10dB</w:t>
            </w:r>
            <w:r>
              <w:rPr>
                <w:rFonts w:cs="宋体" w:hint="eastAsia"/>
                <w:kern w:val="0"/>
                <w:sz w:val="24"/>
                <w:szCs w:val="22"/>
              </w:rPr>
              <w:t>各一片；</w:t>
            </w:r>
          </w:p>
          <w:p w:rsidR="00725183" w:rsidRDefault="00725183" w:rsidP="00725183">
            <w:pPr>
              <w:widowControl/>
              <w:textAlignment w:val="center"/>
              <w:rPr>
                <w:rFonts w:cs="宋体"/>
                <w:sz w:val="24"/>
                <w:szCs w:val="22"/>
              </w:rPr>
            </w:pPr>
            <w:r>
              <w:rPr>
                <w:rFonts w:cs="宋体" w:hint="eastAsia"/>
                <w:kern w:val="0"/>
                <w:sz w:val="24"/>
                <w:szCs w:val="22"/>
              </w:rPr>
              <w:t>具有手持功能。</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漏电电流检测仪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测量范围</w:t>
            </w:r>
            <w:r>
              <w:rPr>
                <w:rFonts w:cs="宋体" w:hint="eastAsia"/>
                <w:kern w:val="0"/>
                <w:sz w:val="24"/>
                <w:szCs w:val="22"/>
              </w:rPr>
              <w:t>0</w:t>
            </w:r>
            <w:r>
              <w:rPr>
                <w:rFonts w:cs="宋体" w:hint="eastAsia"/>
                <w:kern w:val="0"/>
                <w:sz w:val="24"/>
                <w:szCs w:val="22"/>
              </w:rPr>
              <w:t>～</w:t>
            </w:r>
            <w:r>
              <w:rPr>
                <w:rFonts w:cs="宋体" w:hint="eastAsia"/>
                <w:kern w:val="0"/>
                <w:sz w:val="24"/>
                <w:szCs w:val="22"/>
              </w:rPr>
              <w:t>2A</w:t>
            </w:r>
            <w:r>
              <w:rPr>
                <w:rFonts w:cs="宋体" w:hint="eastAsia"/>
                <w:kern w:val="0"/>
                <w:sz w:val="24"/>
                <w:szCs w:val="22"/>
              </w:rPr>
              <w:t>，精度</w:t>
            </w:r>
            <w:r>
              <w:rPr>
                <w:rFonts w:cs="宋体" w:hint="eastAsia"/>
                <w:kern w:val="0"/>
                <w:sz w:val="24"/>
                <w:szCs w:val="22"/>
              </w:rPr>
              <w:t>0.1mA</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火焰探测器功能试验器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红外线波长≥</w:t>
            </w:r>
            <w:r>
              <w:rPr>
                <w:rFonts w:cs="宋体" w:hint="eastAsia"/>
                <w:kern w:val="0"/>
                <w:sz w:val="24"/>
                <w:szCs w:val="22"/>
              </w:rPr>
              <w:t>850nm</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紫外线波长≤</w:t>
            </w:r>
            <w:r>
              <w:rPr>
                <w:rFonts w:cs="宋体" w:hint="eastAsia"/>
                <w:kern w:val="0"/>
                <w:sz w:val="24"/>
                <w:szCs w:val="22"/>
              </w:rPr>
              <w:t>280nm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检测杆高度≥</w:t>
            </w:r>
            <w:r>
              <w:rPr>
                <w:rFonts w:cs="宋体" w:hint="eastAsia"/>
                <w:kern w:val="0"/>
                <w:sz w:val="24"/>
                <w:szCs w:val="22"/>
              </w:rPr>
              <w:t>2.5m</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便携式可燃气体检测仪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可检测</w:t>
            </w:r>
            <w:r>
              <w:rPr>
                <w:rFonts w:cs="宋体" w:hint="eastAsia"/>
                <w:kern w:val="0"/>
                <w:sz w:val="24"/>
                <w:szCs w:val="22"/>
              </w:rPr>
              <w:t>CO</w:t>
            </w:r>
            <w:r>
              <w:rPr>
                <w:rFonts w:cs="宋体" w:hint="eastAsia"/>
                <w:kern w:val="0"/>
                <w:sz w:val="24"/>
                <w:szCs w:val="22"/>
              </w:rPr>
              <w:t>、</w:t>
            </w:r>
            <w:r>
              <w:rPr>
                <w:rFonts w:cs="宋体" w:hint="eastAsia"/>
                <w:kern w:val="0"/>
                <w:sz w:val="24"/>
                <w:szCs w:val="22"/>
              </w:rPr>
              <w:t>NH3</w:t>
            </w:r>
            <w:r>
              <w:rPr>
                <w:rFonts w:cs="宋体" w:hint="eastAsia"/>
                <w:kern w:val="0"/>
                <w:sz w:val="24"/>
                <w:szCs w:val="22"/>
              </w:rPr>
              <w:t>、</w:t>
            </w:r>
            <w:r>
              <w:rPr>
                <w:rFonts w:cs="宋体" w:hint="eastAsia"/>
                <w:kern w:val="0"/>
                <w:sz w:val="24"/>
                <w:szCs w:val="22"/>
              </w:rPr>
              <w:t>H2</w:t>
            </w:r>
            <w:r>
              <w:rPr>
                <w:rFonts w:cs="宋体" w:hint="eastAsia"/>
                <w:kern w:val="0"/>
                <w:sz w:val="24"/>
                <w:szCs w:val="22"/>
              </w:rPr>
              <w:t>、</w:t>
            </w:r>
            <w:r>
              <w:rPr>
                <w:rFonts w:cs="宋体" w:hint="eastAsia"/>
                <w:kern w:val="0"/>
                <w:sz w:val="24"/>
                <w:szCs w:val="22"/>
              </w:rPr>
              <w:t>CH4</w:t>
            </w:r>
            <w:r>
              <w:rPr>
                <w:rFonts w:cs="宋体" w:hint="eastAsia"/>
                <w:kern w:val="0"/>
                <w:sz w:val="24"/>
                <w:szCs w:val="22"/>
              </w:rPr>
              <w:t>、液化石油气等可燃气体浓度，并发出声光报警。</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防爆静电电压表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测量范围：</w:t>
            </w:r>
            <w:r>
              <w:rPr>
                <w:rFonts w:cs="宋体" w:hint="eastAsia"/>
                <w:kern w:val="0"/>
                <w:sz w:val="24"/>
                <w:szCs w:val="22"/>
              </w:rPr>
              <w:t>0kV</w:t>
            </w:r>
            <w:r>
              <w:rPr>
                <w:rFonts w:cs="宋体" w:hint="eastAsia"/>
                <w:kern w:val="0"/>
                <w:sz w:val="24"/>
                <w:szCs w:val="22"/>
              </w:rPr>
              <w:t>～</w:t>
            </w:r>
            <w:r>
              <w:rPr>
                <w:rFonts w:cs="宋体" w:hint="eastAsia"/>
                <w:kern w:val="0"/>
                <w:sz w:val="24"/>
                <w:szCs w:val="22"/>
              </w:rPr>
              <w:t>30kV</w:t>
            </w:r>
            <w:r>
              <w:rPr>
                <w:rFonts w:cs="宋体" w:hint="eastAsia"/>
                <w:kern w:val="0"/>
                <w:sz w:val="24"/>
                <w:szCs w:val="22"/>
              </w:rPr>
              <w:t>，精度±</w:t>
            </w:r>
            <w:r>
              <w:rPr>
                <w:rFonts w:cs="宋体" w:hint="eastAsia"/>
                <w:kern w:val="0"/>
                <w:sz w:val="24"/>
                <w:szCs w:val="22"/>
              </w:rPr>
              <w:t>10%</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消火栓测压接头</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压力表测量范围</w:t>
            </w:r>
            <w:r>
              <w:rPr>
                <w:rFonts w:cs="宋体" w:hint="eastAsia"/>
                <w:kern w:val="0"/>
                <w:sz w:val="24"/>
                <w:szCs w:val="22"/>
              </w:rPr>
              <w:t>0mPa</w:t>
            </w:r>
            <w:r>
              <w:rPr>
                <w:rFonts w:cs="宋体" w:hint="eastAsia"/>
                <w:kern w:val="0"/>
                <w:sz w:val="24"/>
                <w:szCs w:val="22"/>
              </w:rPr>
              <w:t>～</w:t>
            </w:r>
            <w:r>
              <w:rPr>
                <w:rFonts w:cs="宋体" w:hint="eastAsia"/>
                <w:kern w:val="0"/>
                <w:sz w:val="24"/>
                <w:szCs w:val="22"/>
              </w:rPr>
              <w:t>1.6mPa</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1.6</w:t>
            </w:r>
            <w:r>
              <w:rPr>
                <w:rFonts w:cs="宋体" w:hint="eastAsia"/>
                <w:kern w:val="0"/>
                <w:sz w:val="24"/>
                <w:szCs w:val="22"/>
              </w:rPr>
              <w:t>级。</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自动喷水灭火系统末端试水接头</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压力表测量范围</w:t>
            </w:r>
            <w:r>
              <w:rPr>
                <w:rFonts w:cs="宋体" w:hint="eastAsia"/>
                <w:kern w:val="0"/>
                <w:sz w:val="24"/>
                <w:szCs w:val="22"/>
              </w:rPr>
              <w:t>0mPa</w:t>
            </w:r>
            <w:r>
              <w:rPr>
                <w:rFonts w:cs="宋体" w:hint="eastAsia"/>
                <w:kern w:val="0"/>
                <w:sz w:val="24"/>
                <w:szCs w:val="22"/>
              </w:rPr>
              <w:t>～</w:t>
            </w:r>
            <w:r>
              <w:rPr>
                <w:rFonts w:cs="宋体" w:hint="eastAsia"/>
                <w:kern w:val="0"/>
                <w:sz w:val="24"/>
                <w:szCs w:val="22"/>
              </w:rPr>
              <w:t>0.6mPa</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1.6</w:t>
            </w:r>
            <w:r>
              <w:rPr>
                <w:rFonts w:cs="宋体" w:hint="eastAsia"/>
                <w:kern w:val="0"/>
                <w:sz w:val="24"/>
                <w:szCs w:val="22"/>
              </w:rPr>
              <w:t>级。</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超声波流量计</w:t>
            </w:r>
            <w:r w:rsidR="00E31C4A">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测量管径</w:t>
            </w:r>
            <w:r>
              <w:rPr>
                <w:rFonts w:cs="宋体" w:hint="eastAsia"/>
                <w:kern w:val="0"/>
                <w:sz w:val="24"/>
                <w:szCs w:val="22"/>
              </w:rPr>
              <w:t>0mm</w:t>
            </w:r>
            <w:r>
              <w:rPr>
                <w:rFonts w:cs="宋体" w:hint="eastAsia"/>
                <w:kern w:val="0"/>
                <w:sz w:val="24"/>
                <w:szCs w:val="22"/>
              </w:rPr>
              <w:t>～</w:t>
            </w:r>
            <w:r>
              <w:rPr>
                <w:rFonts w:cs="宋体" w:hint="eastAsia"/>
                <w:kern w:val="0"/>
                <w:sz w:val="24"/>
                <w:szCs w:val="22"/>
              </w:rPr>
              <w:t>300mm</w:t>
            </w:r>
            <w:r>
              <w:rPr>
                <w:rFonts w:cs="宋体" w:hint="eastAsia"/>
                <w:kern w:val="0"/>
                <w:sz w:val="24"/>
                <w:szCs w:val="22"/>
              </w:rPr>
              <w:t>，精度±</w:t>
            </w:r>
            <w:r>
              <w:rPr>
                <w:rFonts w:cs="宋体" w:hint="eastAsia"/>
                <w:kern w:val="0"/>
                <w:sz w:val="24"/>
                <w:szCs w:val="22"/>
              </w:rPr>
              <w:t>1%</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数字压力表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压力表测量范围</w:t>
            </w:r>
            <w:r>
              <w:rPr>
                <w:rFonts w:cs="宋体" w:hint="eastAsia"/>
                <w:kern w:val="0"/>
                <w:sz w:val="24"/>
                <w:szCs w:val="22"/>
              </w:rPr>
              <w:t>0mPa</w:t>
            </w:r>
            <w:r>
              <w:rPr>
                <w:rFonts w:cs="宋体" w:hint="eastAsia"/>
                <w:kern w:val="0"/>
                <w:sz w:val="24"/>
                <w:szCs w:val="22"/>
              </w:rPr>
              <w:t>～</w:t>
            </w:r>
            <w:r>
              <w:rPr>
                <w:rFonts w:cs="宋体" w:hint="eastAsia"/>
                <w:kern w:val="0"/>
                <w:sz w:val="24"/>
                <w:szCs w:val="22"/>
              </w:rPr>
              <w:t>20mPa</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精度</w:t>
            </w:r>
            <w:r>
              <w:rPr>
                <w:rFonts w:cs="宋体" w:hint="eastAsia"/>
                <w:kern w:val="0"/>
                <w:sz w:val="24"/>
                <w:szCs w:val="22"/>
              </w:rPr>
              <w:t>0.4</w:t>
            </w:r>
            <w:r>
              <w:rPr>
                <w:rFonts w:cs="宋体" w:hint="eastAsia"/>
                <w:kern w:val="0"/>
                <w:sz w:val="24"/>
                <w:szCs w:val="22"/>
              </w:rPr>
              <w:t>级；</w:t>
            </w:r>
          </w:p>
          <w:p w:rsidR="00725183" w:rsidRDefault="00725183" w:rsidP="00725183">
            <w:pPr>
              <w:widowControl/>
              <w:textAlignment w:val="center"/>
              <w:rPr>
                <w:rFonts w:cs="宋体"/>
                <w:sz w:val="24"/>
                <w:szCs w:val="22"/>
              </w:rPr>
            </w:pPr>
            <w:r>
              <w:rPr>
                <w:rFonts w:cs="宋体" w:hint="eastAsia"/>
                <w:kern w:val="0"/>
                <w:sz w:val="24"/>
                <w:szCs w:val="22"/>
              </w:rPr>
              <w:t>具有清零功能。</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细水雾末端试水装置</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压力表测量范围</w:t>
            </w:r>
            <w:r>
              <w:rPr>
                <w:rFonts w:cs="宋体" w:hint="eastAsia"/>
                <w:kern w:val="0"/>
                <w:sz w:val="24"/>
                <w:szCs w:val="22"/>
              </w:rPr>
              <w:t>0mPa</w:t>
            </w:r>
            <w:r>
              <w:rPr>
                <w:rFonts w:cs="宋体" w:hint="eastAsia"/>
                <w:kern w:val="0"/>
                <w:sz w:val="24"/>
                <w:szCs w:val="22"/>
              </w:rPr>
              <w:t>～</w:t>
            </w:r>
            <w:r>
              <w:rPr>
                <w:rFonts w:cs="宋体" w:hint="eastAsia"/>
                <w:kern w:val="0"/>
                <w:sz w:val="24"/>
                <w:szCs w:val="22"/>
              </w:rPr>
              <w:t>20mPa</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0.4</w:t>
            </w:r>
            <w:r>
              <w:rPr>
                <w:rFonts w:cs="宋体" w:hint="eastAsia"/>
                <w:kern w:val="0"/>
                <w:sz w:val="24"/>
                <w:szCs w:val="22"/>
              </w:rPr>
              <w:t>级。</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159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螺纹规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量程不小于</w:t>
            </w:r>
            <w:r>
              <w:rPr>
                <w:rFonts w:cs="宋体" w:hint="eastAsia"/>
                <w:kern w:val="0"/>
                <w:sz w:val="24"/>
                <w:szCs w:val="22"/>
              </w:rPr>
              <w:t>150mm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0.02mm</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强光手电</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警用充电式，</w:t>
            </w:r>
            <w:r>
              <w:rPr>
                <w:rFonts w:cs="宋体" w:hint="eastAsia"/>
                <w:kern w:val="0"/>
                <w:sz w:val="24"/>
                <w:szCs w:val="22"/>
              </w:rPr>
              <w:t>LED</w:t>
            </w:r>
            <w:r>
              <w:rPr>
                <w:rFonts w:cs="宋体" w:hint="eastAsia"/>
                <w:kern w:val="0"/>
                <w:sz w:val="24"/>
                <w:szCs w:val="22"/>
              </w:rPr>
              <w:t>冷光源。</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数字温湿度计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温度范围</w:t>
            </w:r>
            <w:r>
              <w:rPr>
                <w:rFonts w:cs="宋体" w:hint="eastAsia"/>
                <w:kern w:val="0"/>
                <w:sz w:val="24"/>
                <w:szCs w:val="22"/>
              </w:rPr>
              <w:t>-10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湿度范围：</w:t>
            </w:r>
            <w:r>
              <w:rPr>
                <w:rFonts w:cs="宋体" w:hint="eastAsia"/>
                <w:kern w:val="0"/>
                <w:sz w:val="24"/>
                <w:szCs w:val="22"/>
              </w:rPr>
              <w:t>10%RH</w:t>
            </w:r>
            <w:r>
              <w:rPr>
                <w:rFonts w:cs="宋体" w:hint="eastAsia"/>
                <w:kern w:val="0"/>
                <w:sz w:val="24"/>
                <w:szCs w:val="22"/>
              </w:rPr>
              <w:t>～</w:t>
            </w:r>
            <w:r>
              <w:rPr>
                <w:rFonts w:cs="宋体" w:hint="eastAsia"/>
                <w:kern w:val="0"/>
                <w:sz w:val="24"/>
                <w:szCs w:val="22"/>
              </w:rPr>
              <w:t>99%RH</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数字坡度仪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规格：</w:t>
            </w:r>
            <w:r>
              <w:rPr>
                <w:rFonts w:cs="宋体" w:hint="eastAsia"/>
                <w:kern w:val="0"/>
                <w:sz w:val="24"/>
                <w:szCs w:val="22"/>
              </w:rPr>
              <w:t>IP65</w:t>
            </w:r>
            <w:r>
              <w:rPr>
                <w:rFonts w:cs="宋体" w:hint="eastAsia"/>
                <w:kern w:val="0"/>
                <w:sz w:val="24"/>
                <w:szCs w:val="22"/>
              </w:rPr>
              <w:t>防水；</w:t>
            </w:r>
          </w:p>
          <w:p w:rsidR="00725183" w:rsidRDefault="00725183" w:rsidP="00725183">
            <w:pPr>
              <w:widowControl/>
              <w:textAlignment w:val="center"/>
              <w:rPr>
                <w:rFonts w:cs="宋体"/>
                <w:kern w:val="0"/>
                <w:sz w:val="24"/>
                <w:szCs w:val="22"/>
              </w:rPr>
            </w:pPr>
            <w:r>
              <w:rPr>
                <w:rFonts w:cs="宋体" w:hint="eastAsia"/>
                <w:kern w:val="0"/>
                <w:sz w:val="24"/>
                <w:szCs w:val="22"/>
              </w:rPr>
              <w:t>测度范围：</w:t>
            </w:r>
            <w:r>
              <w:rPr>
                <w:rFonts w:cs="宋体" w:hint="eastAsia"/>
                <w:kern w:val="0"/>
                <w:sz w:val="24"/>
                <w:szCs w:val="22"/>
              </w:rPr>
              <w:t>0</w:t>
            </w:r>
            <w:r>
              <w:rPr>
                <w:rFonts w:cs="宋体" w:hint="eastAsia"/>
                <w:kern w:val="0"/>
                <w:sz w:val="24"/>
                <w:szCs w:val="22"/>
              </w:rPr>
              <w:t>～</w:t>
            </w:r>
            <w:r>
              <w:rPr>
                <w:rFonts w:cs="宋体" w:hint="eastAsia"/>
                <w:kern w:val="0"/>
                <w:sz w:val="24"/>
                <w:szCs w:val="22"/>
              </w:rPr>
              <w:t>360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分辨率</w:t>
            </w:r>
            <w:r>
              <w:rPr>
                <w:rFonts w:cs="宋体" w:hint="eastAsia"/>
                <w:kern w:val="0"/>
                <w:sz w:val="24"/>
                <w:szCs w:val="22"/>
              </w:rPr>
              <w:t>0.05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精度</w:t>
            </w:r>
            <w:r>
              <w:rPr>
                <w:rFonts w:cs="宋体" w:hint="eastAsia"/>
                <w:kern w:val="0"/>
                <w:sz w:val="24"/>
                <w:szCs w:val="22"/>
              </w:rPr>
              <w:t>0.15</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-10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垂直度测定仪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w:t>
            </w:r>
            <w:r>
              <w:rPr>
                <w:rFonts w:cs="宋体" w:hint="eastAsia"/>
                <w:kern w:val="0"/>
                <w:sz w:val="24"/>
                <w:szCs w:val="22"/>
              </w:rPr>
              <w:t>14/2000</w:t>
            </w:r>
            <w:r>
              <w:rPr>
                <w:rFonts w:cs="宋体" w:hint="eastAsia"/>
                <w:kern w:val="0"/>
                <w:sz w:val="24"/>
                <w:szCs w:val="22"/>
              </w:rPr>
              <w:t>±</w:t>
            </w:r>
            <w:r>
              <w:rPr>
                <w:rFonts w:cs="宋体" w:hint="eastAsia"/>
                <w:kern w:val="0"/>
                <w:sz w:val="24"/>
                <w:szCs w:val="22"/>
              </w:rPr>
              <w:t>0.5</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秒表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3</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量程不小于</w:t>
            </w:r>
            <w:r>
              <w:rPr>
                <w:rFonts w:cs="宋体" w:hint="eastAsia"/>
                <w:kern w:val="0"/>
                <w:sz w:val="24"/>
                <w:szCs w:val="22"/>
              </w:rPr>
              <w:t>15min</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0.1s</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游标卡尺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量程不小于</w:t>
            </w:r>
            <w:r>
              <w:rPr>
                <w:rFonts w:cs="宋体" w:hint="eastAsia"/>
                <w:kern w:val="0"/>
                <w:sz w:val="24"/>
                <w:szCs w:val="22"/>
              </w:rPr>
              <w:t>150mm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0.02mm</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钢直尺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量程不小于</w:t>
            </w:r>
            <w:r>
              <w:rPr>
                <w:rFonts w:cs="宋体" w:hint="eastAsia"/>
                <w:kern w:val="0"/>
                <w:sz w:val="24"/>
                <w:szCs w:val="22"/>
              </w:rPr>
              <w:t>150mm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0.02mm</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卷尺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测量范围不小于</w:t>
            </w:r>
            <w:r>
              <w:rPr>
                <w:rFonts w:cs="宋体" w:hint="eastAsia"/>
                <w:kern w:val="0"/>
                <w:sz w:val="24"/>
                <w:szCs w:val="22"/>
              </w:rPr>
              <w:t>30m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1mm</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电子秤</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测量范围不小于</w:t>
            </w:r>
            <w:r>
              <w:rPr>
                <w:rFonts w:cs="宋体" w:hint="eastAsia"/>
                <w:kern w:val="0"/>
                <w:sz w:val="24"/>
                <w:szCs w:val="22"/>
              </w:rPr>
              <w:t>30kg</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169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测力计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w:t>
            </w:r>
            <w:r>
              <w:rPr>
                <w:rFonts w:cs="宋体" w:hint="eastAsia"/>
                <w:kern w:val="0"/>
                <w:sz w:val="24"/>
                <w:szCs w:val="22"/>
              </w:rPr>
              <w:t>50N</w:t>
            </w:r>
            <w:r>
              <w:rPr>
                <w:rFonts w:cs="宋体" w:hint="eastAsia"/>
                <w:kern w:val="0"/>
                <w:sz w:val="24"/>
                <w:szCs w:val="22"/>
              </w:rPr>
              <w:t>～</w:t>
            </w:r>
            <w:r>
              <w:rPr>
                <w:rFonts w:cs="宋体" w:hint="eastAsia"/>
                <w:kern w:val="0"/>
                <w:sz w:val="24"/>
                <w:szCs w:val="22"/>
              </w:rPr>
              <w:t>500N</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5%</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激光测距仪</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测量范围不小于</w:t>
            </w:r>
            <w:r>
              <w:rPr>
                <w:rFonts w:cs="宋体" w:hint="eastAsia"/>
                <w:kern w:val="0"/>
                <w:sz w:val="24"/>
                <w:szCs w:val="22"/>
              </w:rPr>
              <w:t>50m</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精度</w:t>
            </w:r>
            <w:r>
              <w:rPr>
                <w:rFonts w:cs="宋体" w:hint="eastAsia"/>
                <w:kern w:val="0"/>
                <w:sz w:val="24"/>
                <w:szCs w:val="22"/>
              </w:rPr>
              <w:t>3mm</w:t>
            </w:r>
            <w:r>
              <w:rPr>
                <w:rFonts w:cs="宋体" w:hint="eastAsia"/>
                <w:kern w:val="0"/>
                <w:sz w:val="24"/>
                <w:szCs w:val="22"/>
              </w:rPr>
              <w:t>。</w:t>
            </w:r>
          </w:p>
        </w:tc>
      </w:tr>
      <w:tr w:rsidR="00D74EF1"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jc w:val="center"/>
              <w:rPr>
                <w:color w:val="000000"/>
                <w:sz w:val="24"/>
                <w:szCs w:val="24"/>
              </w:rPr>
            </w:pPr>
            <w:r>
              <w:rPr>
                <w:color w:val="000000"/>
                <w:sz w:val="24"/>
              </w:rPr>
              <w:t>171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备用活口</w:t>
            </w:r>
            <w:r>
              <w:rPr>
                <w:rFonts w:cs="宋体" w:hint="eastAsia"/>
                <w:kern w:val="0"/>
                <w:sz w:val="24"/>
                <w:szCs w:val="22"/>
              </w:rPr>
              <w:t>8</w:t>
            </w:r>
            <w:r>
              <w:rPr>
                <w:rFonts w:cs="宋体" w:hint="eastAsia"/>
                <w:kern w:val="0"/>
                <w:sz w:val="24"/>
                <w:szCs w:val="22"/>
              </w:rPr>
              <w:t>寸扳手</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4EF1" w:rsidRDefault="00D74EF1" w:rsidP="00D74EF1">
            <w:pPr>
              <w:widowControl/>
              <w:textAlignment w:val="center"/>
              <w:rPr>
                <w:rFonts w:cs="宋体"/>
                <w:sz w:val="24"/>
                <w:szCs w:val="22"/>
              </w:rPr>
            </w:pPr>
            <w:r>
              <w:rPr>
                <w:rFonts w:cs="宋体" w:hint="eastAsia"/>
                <w:kern w:val="0"/>
                <w:sz w:val="24"/>
                <w:szCs w:val="22"/>
              </w:rPr>
              <w:t>8</w:t>
            </w:r>
            <w:r>
              <w:rPr>
                <w:rFonts w:cs="宋体" w:hint="eastAsia"/>
                <w:kern w:val="0"/>
                <w:sz w:val="24"/>
                <w:szCs w:val="22"/>
              </w:rPr>
              <w:t>寸，质量在</w:t>
            </w:r>
            <w:r>
              <w:rPr>
                <w:rFonts w:cs="宋体" w:hint="eastAsia"/>
                <w:kern w:val="0"/>
                <w:sz w:val="24"/>
                <w:szCs w:val="22"/>
              </w:rPr>
              <w:t>1-3kg</w:t>
            </w:r>
            <w:r>
              <w:rPr>
                <w:rFonts w:cs="宋体" w:hint="eastAsia"/>
                <w:kern w:val="0"/>
                <w:sz w:val="24"/>
                <w:szCs w:val="22"/>
              </w:rPr>
              <w:t>；材质为高碳钢；满足技能考试要求，符合相关国家标准和行业标准。</w:t>
            </w:r>
          </w:p>
        </w:tc>
      </w:tr>
      <w:tr w:rsidR="00D74EF1"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jc w:val="center"/>
              <w:rPr>
                <w:color w:val="000000"/>
                <w:sz w:val="24"/>
                <w:szCs w:val="24"/>
              </w:rPr>
            </w:pPr>
            <w:r>
              <w:rPr>
                <w:color w:val="000000"/>
                <w:sz w:val="24"/>
              </w:rPr>
              <w:t>172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绝缘手套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8</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4EF1" w:rsidRDefault="00D74EF1" w:rsidP="00D74EF1">
            <w:pPr>
              <w:widowControl/>
              <w:textAlignment w:val="center"/>
              <w:rPr>
                <w:rFonts w:cs="宋体"/>
                <w:sz w:val="24"/>
                <w:szCs w:val="22"/>
              </w:rPr>
            </w:pPr>
            <w:r>
              <w:rPr>
                <w:rFonts w:ascii="Segoe UI" w:eastAsia="Segoe UI" w:hAnsi="Segoe UI" w:cs="Segoe UI"/>
                <w:sz w:val="24"/>
                <w:szCs w:val="24"/>
                <w:shd w:val="clear" w:color="auto" w:fill="FFFFFF"/>
              </w:rPr>
              <w:t>天然乳胶绝缘手套，直袖，无毒害，贴合舒适</w:t>
            </w:r>
            <w:r>
              <w:rPr>
                <w:rFonts w:ascii="Segoe UI" w:hAnsi="Segoe UI" w:cs="Segoe UI" w:hint="eastAsia"/>
                <w:sz w:val="24"/>
                <w:szCs w:val="24"/>
                <w:shd w:val="clear" w:color="auto" w:fill="FFFFFF"/>
              </w:rPr>
              <w:t>；</w:t>
            </w:r>
            <w:r>
              <w:rPr>
                <w:rFonts w:cs="宋体" w:hint="eastAsia"/>
                <w:kern w:val="0"/>
                <w:sz w:val="24"/>
                <w:szCs w:val="22"/>
              </w:rPr>
              <w:t>绝缘性能符合相关国家标准和行业标准。</w:t>
            </w:r>
          </w:p>
        </w:tc>
      </w:tr>
      <w:tr w:rsidR="00D74EF1"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jc w:val="center"/>
              <w:rPr>
                <w:color w:val="000000"/>
                <w:sz w:val="24"/>
                <w:szCs w:val="24"/>
              </w:rPr>
            </w:pPr>
            <w:r>
              <w:rPr>
                <w:color w:val="000000"/>
                <w:sz w:val="24"/>
              </w:rPr>
              <w:t>173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酒精</w:t>
            </w:r>
            <w:r>
              <w:rPr>
                <w:rFonts w:cs="宋体" w:hint="eastAsia"/>
                <w:kern w:val="0"/>
                <w:sz w:val="24"/>
                <w:szCs w:val="22"/>
              </w:rPr>
              <w:t>75</w:t>
            </w:r>
            <w:r>
              <w:rPr>
                <w:rFonts w:cs="宋体" w:hint="eastAsia"/>
                <w:kern w:val="0"/>
                <w:sz w:val="24"/>
                <w:szCs w:val="22"/>
              </w:rPr>
              <w:t>度</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D74EF1" w:rsidRDefault="00D74EF1"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4EF1" w:rsidRDefault="00D74EF1" w:rsidP="00D74EF1">
            <w:pPr>
              <w:widowControl/>
              <w:textAlignment w:val="center"/>
              <w:rPr>
                <w:rFonts w:cs="宋体"/>
                <w:sz w:val="24"/>
                <w:szCs w:val="22"/>
              </w:rPr>
            </w:pPr>
            <w:r>
              <w:rPr>
                <w:rFonts w:asciiTheme="minorEastAsia" w:eastAsiaTheme="minorEastAsia" w:hAnsiTheme="minorEastAsia" w:cstheme="minorEastAsia" w:hint="eastAsia"/>
                <w:sz w:val="24"/>
                <w:szCs w:val="24"/>
                <w:shd w:val="clear" w:color="auto" w:fill="FFFFFF"/>
              </w:rPr>
              <w:t>体积分数为75±5%；</w:t>
            </w:r>
            <w:r>
              <w:rPr>
                <w:rFonts w:cs="宋体" w:hint="eastAsia"/>
                <w:kern w:val="0"/>
                <w:sz w:val="24"/>
                <w:szCs w:val="22"/>
              </w:rPr>
              <w:t>满足技能考试要求，符合相关国家标准和行业标准。</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标准十字螺丝刀</w:t>
            </w:r>
            <w:r>
              <w:rPr>
                <w:rFonts w:cs="宋体" w:hint="eastAsia"/>
                <w:kern w:val="0"/>
                <w:sz w:val="24"/>
                <w:szCs w:val="22"/>
              </w:rPr>
              <w:t>6*100mm</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7</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螺丝刀刃部硬度要求在</w:t>
            </w:r>
            <w:r w:rsidRPr="00D74EF1">
              <w:rPr>
                <w:rFonts w:cs="宋体" w:hint="eastAsia"/>
                <w:kern w:val="0"/>
                <w:sz w:val="24"/>
                <w:szCs w:val="22"/>
              </w:rPr>
              <w:t xml:space="preserve"> HRC45-60</w:t>
            </w:r>
            <w:r w:rsidRPr="00D74EF1">
              <w:rPr>
                <w:rFonts w:cs="宋体" w:hint="eastAsia"/>
                <w:kern w:val="0"/>
                <w:sz w:val="24"/>
                <w:szCs w:val="22"/>
              </w:rPr>
              <w:t>之间；强度和耐用性符合相关国家标准和行业标准。</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手持</w:t>
            </w:r>
            <w:r>
              <w:rPr>
                <w:rFonts w:cs="宋体" w:hint="eastAsia"/>
                <w:kern w:val="0"/>
                <w:sz w:val="24"/>
                <w:szCs w:val="22"/>
              </w:rPr>
              <w:t>8</w:t>
            </w:r>
            <w:r>
              <w:rPr>
                <w:rFonts w:cs="宋体" w:hint="eastAsia"/>
                <w:kern w:val="0"/>
                <w:sz w:val="24"/>
                <w:szCs w:val="22"/>
              </w:rPr>
              <w:t>寸钢丝剪钳</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钳口刃口硬度达</w:t>
            </w:r>
            <w:r w:rsidRPr="00D74EF1">
              <w:rPr>
                <w:rFonts w:cs="宋体" w:hint="eastAsia"/>
                <w:kern w:val="0"/>
                <w:sz w:val="24"/>
                <w:szCs w:val="22"/>
              </w:rPr>
              <w:t>HRC55</w:t>
            </w:r>
            <w:r w:rsidRPr="00D74EF1">
              <w:rPr>
                <w:rFonts w:cs="宋体" w:hint="eastAsia"/>
                <w:kern w:val="0"/>
                <w:sz w:val="24"/>
                <w:szCs w:val="22"/>
              </w:rPr>
              <w:t>及以上；强度和适用性符合相关国家标准和行业标准。</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176</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充电式手持除尘吹风机</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除尘吸力不低于</w:t>
            </w:r>
            <w:r w:rsidRPr="00D74EF1">
              <w:rPr>
                <w:rFonts w:cs="宋体" w:hint="eastAsia"/>
                <w:kern w:val="0"/>
                <w:sz w:val="24"/>
                <w:szCs w:val="22"/>
              </w:rPr>
              <w:t>7000Pa</w:t>
            </w:r>
            <w:r w:rsidRPr="00D74EF1">
              <w:rPr>
                <w:rFonts w:cs="宋体" w:hint="eastAsia"/>
                <w:kern w:val="0"/>
                <w:sz w:val="24"/>
                <w:szCs w:val="22"/>
              </w:rPr>
              <w:t>；耐用性和除尘率符合相关国家标准和行业标准。</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177</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充电式手持吸尘器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除尘吸力不低于</w:t>
            </w:r>
            <w:r w:rsidRPr="00D74EF1">
              <w:rPr>
                <w:rFonts w:cs="宋体" w:hint="eastAsia"/>
                <w:kern w:val="0"/>
                <w:sz w:val="24"/>
                <w:szCs w:val="22"/>
              </w:rPr>
              <w:t>7000Pa</w:t>
            </w:r>
            <w:r w:rsidRPr="00D74EF1">
              <w:rPr>
                <w:rFonts w:cs="宋体" w:hint="eastAsia"/>
                <w:kern w:val="0"/>
                <w:sz w:val="24"/>
                <w:szCs w:val="22"/>
              </w:rPr>
              <w:t>；耐用性和除尘率符合相关国家标准和行业标准。</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编码器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工作环境温度</w:t>
            </w:r>
            <w:r w:rsidRPr="00D74EF1">
              <w:rPr>
                <w:rFonts w:cs="宋体" w:hint="eastAsia"/>
                <w:kern w:val="0"/>
                <w:sz w:val="24"/>
                <w:szCs w:val="22"/>
              </w:rPr>
              <w:t xml:space="preserve"> 0</w:t>
            </w:r>
            <w:r w:rsidRPr="00D74EF1">
              <w:rPr>
                <w:rFonts w:cs="宋体" w:hint="eastAsia"/>
                <w:kern w:val="0"/>
                <w:sz w:val="24"/>
                <w:szCs w:val="22"/>
              </w:rPr>
              <w:t>℃～</w:t>
            </w:r>
            <w:r w:rsidRPr="00D74EF1">
              <w:rPr>
                <w:rFonts w:cs="宋体" w:hint="eastAsia"/>
                <w:kern w:val="0"/>
                <w:sz w:val="24"/>
                <w:szCs w:val="22"/>
              </w:rPr>
              <w:t>45</w:t>
            </w:r>
            <w:r w:rsidRPr="00D74EF1">
              <w:rPr>
                <w:rFonts w:cs="宋体" w:hint="eastAsia"/>
                <w:kern w:val="0"/>
                <w:sz w:val="24"/>
                <w:szCs w:val="22"/>
              </w:rPr>
              <w:t>℃，相对湿度</w:t>
            </w:r>
            <w:r w:rsidRPr="00D74EF1">
              <w:rPr>
                <w:rFonts w:cs="宋体" w:hint="eastAsia"/>
                <w:kern w:val="0"/>
                <w:sz w:val="24"/>
                <w:szCs w:val="22"/>
              </w:rPr>
              <w:t xml:space="preserve"> </w:t>
            </w:r>
            <w:r w:rsidRPr="00D74EF1">
              <w:rPr>
                <w:rFonts w:cs="宋体" w:hint="eastAsia"/>
                <w:kern w:val="0"/>
                <w:sz w:val="24"/>
                <w:szCs w:val="22"/>
              </w:rPr>
              <w:t>≤</w:t>
            </w:r>
            <w:r w:rsidRPr="00D74EF1">
              <w:rPr>
                <w:rFonts w:cs="宋体" w:hint="eastAsia"/>
                <w:kern w:val="0"/>
                <w:sz w:val="24"/>
                <w:szCs w:val="22"/>
              </w:rPr>
              <w:t>95%RH</w:t>
            </w:r>
            <w:r w:rsidRPr="00D74EF1">
              <w:rPr>
                <w:rFonts w:cs="宋体" w:hint="eastAsia"/>
                <w:kern w:val="0"/>
                <w:sz w:val="24"/>
                <w:szCs w:val="22"/>
              </w:rPr>
              <w:t>；满足设备编码要求，功能性符合《火灾自动报警系统设计规范》</w:t>
            </w:r>
            <w:r w:rsidRPr="00D74EF1">
              <w:rPr>
                <w:rFonts w:cs="宋体" w:hint="eastAsia"/>
                <w:kern w:val="0"/>
                <w:sz w:val="24"/>
                <w:szCs w:val="22"/>
              </w:rPr>
              <w:t>GB50116-2013</w:t>
            </w:r>
            <w:r w:rsidRPr="00D74EF1">
              <w:rPr>
                <w:rFonts w:cs="宋体" w:hint="eastAsia"/>
                <w:kern w:val="0"/>
                <w:sz w:val="24"/>
                <w:szCs w:val="22"/>
              </w:rPr>
              <w:t>和《火灾自动报警系统施工及验收标准》</w:t>
            </w:r>
            <w:r w:rsidRPr="00D74EF1">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179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备用模块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5</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备用手动火灾报警按钮</w:t>
            </w:r>
            <w:r>
              <w:rPr>
                <w:rFonts w:cs="宋体" w:hint="eastAsia"/>
                <w:kern w:val="0"/>
                <w:sz w:val="24"/>
                <w:szCs w:val="22"/>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使用环境温度：</w:t>
            </w:r>
            <w:r>
              <w:rPr>
                <w:rFonts w:cs="宋体" w:hint="eastAsia"/>
                <w:kern w:val="0"/>
                <w:sz w:val="24"/>
                <w:szCs w:val="22"/>
              </w:rPr>
              <w:t>-10</w:t>
            </w:r>
            <w:r>
              <w:rPr>
                <w:rFonts w:cs="宋体" w:hint="eastAsia"/>
                <w:kern w:val="0"/>
                <w:sz w:val="24"/>
                <w:szCs w:val="22"/>
              </w:rPr>
              <w:t>℃</w:t>
            </w:r>
            <w:r>
              <w:rPr>
                <w:rFonts w:cs="宋体" w:hint="eastAsia"/>
                <w:kern w:val="0"/>
                <w:sz w:val="24"/>
                <w:szCs w:val="22"/>
              </w:rPr>
              <w:t>~+50</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相对湿度：≤</w:t>
            </w:r>
            <w:r>
              <w:rPr>
                <w:rFonts w:cs="宋体" w:hint="eastAsia"/>
                <w:kern w:val="0"/>
                <w:sz w:val="24"/>
                <w:szCs w:val="22"/>
              </w:rPr>
              <w:t>95%</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通信方式：总线；</w:t>
            </w:r>
          </w:p>
          <w:p w:rsidR="00725183" w:rsidRDefault="00725183" w:rsidP="00725183">
            <w:pPr>
              <w:widowControl/>
              <w:textAlignment w:val="center"/>
              <w:rPr>
                <w:rFonts w:cs="宋体"/>
                <w:sz w:val="24"/>
                <w:szCs w:val="22"/>
              </w:rPr>
            </w:pPr>
            <w:r>
              <w:rPr>
                <w:rFonts w:cs="宋体" w:hint="eastAsia"/>
                <w:kern w:val="0"/>
                <w:sz w:val="24"/>
                <w:szCs w:val="22"/>
              </w:rPr>
              <w:t>工作电压：</w:t>
            </w:r>
            <w:r>
              <w:rPr>
                <w:rFonts w:cs="宋体" w:hint="eastAsia"/>
                <w:kern w:val="0"/>
                <w:sz w:val="24"/>
                <w:szCs w:val="22"/>
              </w:rPr>
              <w:t>24V</w:t>
            </w:r>
            <w:r>
              <w:rPr>
                <w:rFonts w:cs="宋体" w:hint="eastAsia"/>
                <w:kern w:val="0"/>
                <w:sz w:val="24"/>
                <w:szCs w:val="22"/>
              </w:rPr>
              <w:t>，允许波动范围：</w:t>
            </w:r>
            <w:r>
              <w:rPr>
                <w:rFonts w:cs="宋体" w:hint="eastAsia"/>
                <w:kern w:val="0"/>
                <w:sz w:val="24"/>
                <w:szCs w:val="22"/>
              </w:rPr>
              <w:t>14V~28V</w:t>
            </w:r>
            <w:r>
              <w:rPr>
                <w:rFonts w:cs="宋体" w:hint="eastAsia"/>
                <w:kern w:val="0"/>
                <w:sz w:val="24"/>
                <w:szCs w:val="22"/>
              </w:rPr>
              <w:t>。符合《火灾自动报警系统设计规范》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备用消火栓按钮</w:t>
            </w:r>
            <w:r>
              <w:rPr>
                <w:rFonts w:cs="宋体" w:hint="eastAsia"/>
                <w:kern w:val="0"/>
                <w:sz w:val="24"/>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线制：二总线，带底座。满足技能考核需要，符合《火灾自动报警系统设计规范》</w:t>
            </w:r>
            <w:r>
              <w:rPr>
                <w:rFonts w:cs="宋体" w:hint="eastAsia"/>
                <w:kern w:val="0"/>
                <w:sz w:val="24"/>
                <w:szCs w:val="22"/>
              </w:rPr>
              <w:t>GB50116-2013</w:t>
            </w:r>
            <w:r>
              <w:rPr>
                <w:rFonts w:cs="宋体" w:hint="eastAsia"/>
                <w:kern w:val="0"/>
                <w:sz w:val="24"/>
                <w:szCs w:val="22"/>
              </w:rPr>
              <w:t>和《火灾自动报警系统施工及验收标准》</w:t>
            </w:r>
            <w:r>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备用光束感烟探测器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线制：四线制。</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备用声光警报器</w:t>
            </w:r>
            <w:r>
              <w:rPr>
                <w:rFonts w:cs="宋体" w:hint="eastAsia"/>
                <w:kern w:val="0"/>
                <w:sz w:val="24"/>
                <w:szCs w:val="22"/>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音量输出：不小于</w:t>
            </w:r>
            <w:r>
              <w:rPr>
                <w:rFonts w:cs="宋体" w:hint="eastAsia"/>
                <w:kern w:val="0"/>
                <w:sz w:val="24"/>
                <w:szCs w:val="22"/>
              </w:rPr>
              <w:t>75dB</w:t>
            </w:r>
            <w:r>
              <w:rPr>
                <w:rFonts w:cs="宋体" w:hint="eastAsia"/>
                <w:kern w:val="0"/>
                <w:sz w:val="24"/>
                <w:szCs w:val="22"/>
              </w:rPr>
              <w:t>。</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备用消防电话</w:t>
            </w:r>
            <w:r>
              <w:rPr>
                <w:rFonts w:cs="宋体" w:hint="eastAsia"/>
                <w:kern w:val="0"/>
                <w:sz w:val="24"/>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2</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频率范围：</w:t>
            </w:r>
            <w:r>
              <w:rPr>
                <w:rFonts w:cs="宋体" w:hint="eastAsia"/>
                <w:kern w:val="0"/>
                <w:sz w:val="24"/>
                <w:szCs w:val="22"/>
              </w:rPr>
              <w:t>300Hz~3400Hz</w:t>
            </w:r>
          </w:p>
          <w:p w:rsidR="00725183" w:rsidRDefault="00725183" w:rsidP="00725183">
            <w:pPr>
              <w:widowControl/>
              <w:textAlignment w:val="center"/>
              <w:rPr>
                <w:rFonts w:cs="宋体"/>
                <w:sz w:val="24"/>
                <w:szCs w:val="22"/>
              </w:rPr>
            </w:pPr>
            <w:r>
              <w:rPr>
                <w:rFonts w:cs="宋体" w:hint="eastAsia"/>
                <w:kern w:val="0"/>
                <w:sz w:val="24"/>
                <w:szCs w:val="22"/>
              </w:rPr>
              <w:t>振铃声级：＞</w:t>
            </w:r>
            <w:r>
              <w:rPr>
                <w:rFonts w:cs="宋体" w:hint="eastAsia"/>
                <w:kern w:val="0"/>
                <w:sz w:val="24"/>
                <w:szCs w:val="22"/>
              </w:rPr>
              <w:t>70dB.</w:t>
            </w:r>
            <w:r>
              <w:rPr>
                <w:rFonts w:cs="宋体" w:hint="eastAsia"/>
                <w:kern w:val="0"/>
                <w:sz w:val="24"/>
                <w:szCs w:val="22"/>
              </w:rPr>
              <w:t>满足技能考核需要</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备用广播模块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DC24V</w:t>
            </w:r>
            <w:r>
              <w:rPr>
                <w:rFonts w:cs="宋体" w:hint="eastAsia"/>
                <w:kern w:val="0"/>
                <w:sz w:val="24"/>
                <w:szCs w:val="22"/>
              </w:rPr>
              <w:t>；</w:t>
            </w:r>
          </w:p>
          <w:p w:rsidR="00725183" w:rsidRDefault="00725183" w:rsidP="00725183">
            <w:pPr>
              <w:widowControl/>
              <w:textAlignment w:val="center"/>
              <w:rPr>
                <w:rFonts w:cs="宋体"/>
                <w:kern w:val="0"/>
                <w:sz w:val="24"/>
                <w:szCs w:val="22"/>
              </w:rPr>
            </w:pPr>
            <w:r>
              <w:rPr>
                <w:rFonts w:cs="宋体" w:hint="eastAsia"/>
                <w:kern w:val="0"/>
                <w:sz w:val="24"/>
                <w:szCs w:val="22"/>
              </w:rPr>
              <w:t>编码方式：手动编码或自带地址编码；</w:t>
            </w:r>
          </w:p>
          <w:p w:rsidR="00725183" w:rsidRDefault="00725183" w:rsidP="00725183">
            <w:pPr>
              <w:widowControl/>
              <w:textAlignment w:val="center"/>
              <w:rPr>
                <w:rFonts w:cs="宋体"/>
                <w:sz w:val="24"/>
                <w:szCs w:val="22"/>
              </w:rPr>
            </w:pPr>
            <w:r>
              <w:rPr>
                <w:rFonts w:cs="宋体" w:hint="eastAsia"/>
                <w:kern w:val="0"/>
                <w:sz w:val="24"/>
                <w:szCs w:val="22"/>
              </w:rPr>
              <w:t>线制：二总线，带底座。满足技能考核需要</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186</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备用点型感烟探测器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-55</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和《点型感烟火灾探测器》</w:t>
            </w:r>
            <w:r>
              <w:rPr>
                <w:rFonts w:cs="宋体" w:hint="eastAsia"/>
                <w:kern w:val="0"/>
                <w:sz w:val="24"/>
                <w:szCs w:val="22"/>
              </w:rPr>
              <w:t>GB4715-2024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187</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备用点型感温探测器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具备动作指示灯、气体探测孔；</w:t>
            </w:r>
          </w:p>
          <w:p w:rsidR="00725183" w:rsidRDefault="00725183" w:rsidP="00725183">
            <w:pPr>
              <w:widowControl/>
              <w:textAlignment w:val="center"/>
              <w:rPr>
                <w:rFonts w:cs="宋体"/>
                <w:kern w:val="0"/>
                <w:sz w:val="24"/>
                <w:szCs w:val="22"/>
              </w:rPr>
            </w:pPr>
            <w:r>
              <w:rPr>
                <w:rFonts w:cs="宋体" w:hint="eastAsia"/>
                <w:kern w:val="0"/>
                <w:sz w:val="24"/>
                <w:szCs w:val="22"/>
              </w:rPr>
              <w:t>工作电压：</w:t>
            </w:r>
            <w:r>
              <w:rPr>
                <w:rFonts w:cs="宋体" w:hint="eastAsia"/>
                <w:kern w:val="0"/>
                <w:sz w:val="24"/>
                <w:szCs w:val="22"/>
              </w:rPr>
              <w:t>DC14-28V</w:t>
            </w:r>
            <w:r>
              <w:rPr>
                <w:rFonts w:cs="宋体" w:hint="eastAsia"/>
                <w:kern w:val="0"/>
                <w:sz w:val="24"/>
                <w:szCs w:val="22"/>
              </w:rPr>
              <w:t>；</w:t>
            </w:r>
          </w:p>
          <w:p w:rsidR="00725183" w:rsidRDefault="00725183" w:rsidP="00725183">
            <w:pPr>
              <w:widowControl/>
              <w:textAlignment w:val="center"/>
              <w:rPr>
                <w:rFonts w:cs="宋体"/>
                <w:sz w:val="24"/>
                <w:szCs w:val="22"/>
              </w:rPr>
            </w:pPr>
            <w:r>
              <w:rPr>
                <w:rFonts w:cs="宋体" w:hint="eastAsia"/>
                <w:kern w:val="0"/>
                <w:sz w:val="24"/>
                <w:szCs w:val="22"/>
              </w:rPr>
              <w:t>工作温度：</w:t>
            </w:r>
            <w:r>
              <w:rPr>
                <w:rFonts w:cs="宋体" w:hint="eastAsia"/>
                <w:kern w:val="0"/>
                <w:sz w:val="24"/>
                <w:szCs w:val="22"/>
              </w:rPr>
              <w:t>-40</w:t>
            </w:r>
            <w:r>
              <w:rPr>
                <w:rFonts w:cs="宋体" w:hint="eastAsia"/>
                <w:kern w:val="0"/>
                <w:sz w:val="24"/>
                <w:szCs w:val="22"/>
              </w:rPr>
              <w:t>℃</w:t>
            </w:r>
            <w:r>
              <w:rPr>
                <w:rFonts w:cs="宋体" w:hint="eastAsia"/>
                <w:kern w:val="0"/>
                <w:sz w:val="24"/>
                <w:szCs w:val="22"/>
              </w:rPr>
              <w:t>-50</w:t>
            </w:r>
            <w:r>
              <w:rPr>
                <w:rFonts w:cs="宋体" w:hint="eastAsia"/>
                <w:kern w:val="0"/>
                <w:sz w:val="24"/>
                <w:szCs w:val="22"/>
              </w:rPr>
              <w:t>℃。符合《火灾报警控制器》</w:t>
            </w:r>
            <w:r>
              <w:rPr>
                <w:rFonts w:cs="宋体" w:hint="eastAsia"/>
                <w:kern w:val="0"/>
                <w:sz w:val="24"/>
                <w:szCs w:val="22"/>
              </w:rPr>
              <w:t>GB4717-2024</w:t>
            </w:r>
            <w:r>
              <w:rPr>
                <w:rFonts w:cs="宋体" w:hint="eastAsia"/>
                <w:kern w:val="0"/>
                <w:sz w:val="24"/>
                <w:szCs w:val="22"/>
              </w:rPr>
              <w:t>和《点型感温火灾探测器》</w:t>
            </w:r>
            <w:r>
              <w:rPr>
                <w:rFonts w:cs="宋体" w:hint="eastAsia"/>
                <w:kern w:val="0"/>
                <w:sz w:val="24"/>
                <w:szCs w:val="22"/>
              </w:rPr>
              <w:t>GB4716-2024</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188</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备用防火卷帘手动按钮盒</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手动按钮盒的按钮应操作灵活、可靠，能有效控制防火卷帘的上升、下降和停止等功能；符合《火灾自动报警系统设计规范》</w:t>
            </w:r>
            <w:r w:rsidRPr="00D74EF1">
              <w:rPr>
                <w:rFonts w:cs="宋体" w:hint="eastAsia"/>
                <w:kern w:val="0"/>
                <w:sz w:val="24"/>
                <w:szCs w:val="22"/>
              </w:rPr>
              <w:t>GB50116-2013</w:t>
            </w:r>
            <w:r w:rsidRPr="00D74EF1">
              <w:rPr>
                <w:rFonts w:cs="宋体" w:hint="eastAsia"/>
                <w:kern w:val="0"/>
                <w:sz w:val="24"/>
                <w:szCs w:val="22"/>
              </w:rPr>
              <w:t>和《火灾自动报警系统施工及验收标准》</w:t>
            </w:r>
            <w:r w:rsidRPr="00D74EF1">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189</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备用压力开关</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额定工作压力应不低于</w:t>
            </w:r>
            <w:r w:rsidRPr="00D74EF1">
              <w:rPr>
                <w:rFonts w:cs="宋体" w:hint="eastAsia"/>
                <w:kern w:val="0"/>
                <w:sz w:val="24"/>
                <w:szCs w:val="22"/>
              </w:rPr>
              <w:t>1.2Mpa</w:t>
            </w:r>
            <w:r w:rsidRPr="00D74EF1">
              <w:rPr>
                <w:rFonts w:cs="宋体" w:hint="eastAsia"/>
                <w:kern w:val="0"/>
                <w:sz w:val="24"/>
                <w:szCs w:val="22"/>
              </w:rPr>
              <w:t>；符合《火灾自动报警系统设计规范》</w:t>
            </w:r>
            <w:r w:rsidRPr="00D74EF1">
              <w:rPr>
                <w:rFonts w:cs="宋体" w:hint="eastAsia"/>
                <w:kern w:val="0"/>
                <w:sz w:val="24"/>
                <w:szCs w:val="22"/>
              </w:rPr>
              <w:t>GB50116-2013</w:t>
            </w:r>
            <w:r w:rsidRPr="00D74EF1">
              <w:rPr>
                <w:rFonts w:cs="宋体" w:hint="eastAsia"/>
                <w:kern w:val="0"/>
                <w:sz w:val="24"/>
                <w:szCs w:val="22"/>
              </w:rPr>
              <w:t>和《火灾自动报警系统施工及验收标准》</w:t>
            </w:r>
            <w:r w:rsidRPr="00D74EF1">
              <w:rPr>
                <w:rFonts w:cs="宋体" w:hint="eastAsia"/>
                <w:kern w:val="0"/>
                <w:sz w:val="24"/>
                <w:szCs w:val="22"/>
              </w:rPr>
              <w:t>GB50166-2019</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备用干式报警阀</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DN100</w:t>
            </w:r>
            <w:r w:rsidRPr="00D74EF1">
              <w:rPr>
                <w:rFonts w:cs="宋体" w:hint="eastAsia"/>
                <w:kern w:val="0"/>
                <w:sz w:val="24"/>
                <w:szCs w:val="22"/>
              </w:rPr>
              <w:t>系统。额定工作压力：</w:t>
            </w:r>
            <w:r w:rsidRPr="00D74EF1">
              <w:rPr>
                <w:rFonts w:cs="宋体" w:hint="eastAsia"/>
                <w:kern w:val="0"/>
                <w:sz w:val="24"/>
                <w:szCs w:val="22"/>
              </w:rPr>
              <w:t>1.6Mpa</w:t>
            </w:r>
            <w:r w:rsidRPr="00D74EF1">
              <w:rPr>
                <w:rFonts w:cs="宋体" w:hint="eastAsia"/>
                <w:kern w:val="0"/>
                <w:sz w:val="24"/>
                <w:szCs w:val="22"/>
              </w:rPr>
              <w:t>；符合《消防给水及消火栓系统技术规范》</w:t>
            </w:r>
            <w:r w:rsidRPr="00D74EF1">
              <w:rPr>
                <w:rFonts w:cs="宋体" w:hint="eastAsia"/>
                <w:kern w:val="0"/>
                <w:sz w:val="24"/>
                <w:szCs w:val="22"/>
              </w:rPr>
              <w:t>GB50974-2014</w:t>
            </w:r>
            <w:r w:rsidRPr="00D74EF1">
              <w:rPr>
                <w:rFonts w:cs="宋体" w:hint="eastAsia"/>
                <w:kern w:val="0"/>
                <w:sz w:val="24"/>
                <w:szCs w:val="22"/>
              </w:rPr>
              <w:t>和《自动喷水灭火系统设计规范》</w:t>
            </w:r>
            <w:r w:rsidRPr="00D74EF1">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191</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备用室内消火栓</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D74EF1" w:rsidP="00725183">
            <w:pPr>
              <w:widowControl/>
              <w:textAlignment w:val="center"/>
              <w:rPr>
                <w:rFonts w:cs="宋体"/>
                <w:sz w:val="24"/>
                <w:szCs w:val="22"/>
              </w:rPr>
            </w:pPr>
            <w:r w:rsidRPr="00D74EF1">
              <w:rPr>
                <w:rFonts w:cs="宋体" w:hint="eastAsia"/>
                <w:kern w:val="0"/>
                <w:sz w:val="24"/>
                <w:szCs w:val="22"/>
              </w:rPr>
              <w:t>规格：</w:t>
            </w:r>
            <w:r w:rsidRPr="00D74EF1">
              <w:rPr>
                <w:rFonts w:cs="宋体" w:hint="eastAsia"/>
                <w:kern w:val="0"/>
                <w:sz w:val="24"/>
                <w:szCs w:val="22"/>
              </w:rPr>
              <w:t>SNW65</w:t>
            </w:r>
            <w:r w:rsidRPr="00D74EF1">
              <w:rPr>
                <w:rFonts w:cs="宋体" w:hint="eastAsia"/>
                <w:kern w:val="0"/>
                <w:sz w:val="24"/>
                <w:szCs w:val="22"/>
              </w:rPr>
              <w:t>；水枪材质：铝合金栓口；符合《消防给水及消火栓系统技术规范》</w:t>
            </w:r>
            <w:r w:rsidRPr="00D74EF1">
              <w:rPr>
                <w:rFonts w:cs="宋体" w:hint="eastAsia"/>
                <w:kern w:val="0"/>
                <w:sz w:val="24"/>
                <w:szCs w:val="22"/>
              </w:rPr>
              <w:t>GB50974-2014</w:t>
            </w:r>
            <w:r w:rsidRPr="00D74EF1">
              <w:rPr>
                <w:rFonts w:cs="宋体" w:hint="eastAsia"/>
                <w:kern w:val="0"/>
                <w:sz w:val="24"/>
                <w:szCs w:val="22"/>
              </w:rPr>
              <w:t>和《自动喷水灭火系统设计规范》</w:t>
            </w:r>
            <w:r w:rsidRPr="00D74EF1">
              <w:rPr>
                <w:rFonts w:cs="宋体" w:hint="eastAsia"/>
                <w:kern w:val="0"/>
                <w:sz w:val="24"/>
                <w:szCs w:val="22"/>
              </w:rPr>
              <w:t>GB50084-2017</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192</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直立型喷头</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193</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下垂型喷头</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194</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水平边墙型喷头</w:t>
            </w:r>
            <w:r>
              <w:rPr>
                <w:rFonts w:cs="宋体" w:hint="eastAsia"/>
                <w:kern w:val="0"/>
                <w:sz w:val="24"/>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动作温度：</w:t>
            </w:r>
            <w:r>
              <w:rPr>
                <w:rFonts w:cs="宋体" w:hint="eastAsia"/>
                <w:kern w:val="0"/>
                <w:sz w:val="24"/>
                <w:szCs w:val="22"/>
              </w:rPr>
              <w:t>68</w:t>
            </w:r>
            <w:r>
              <w:rPr>
                <w:rFonts w:cs="宋体" w:hint="eastAsia"/>
                <w:kern w:val="0"/>
                <w:sz w:val="24"/>
                <w:szCs w:val="22"/>
              </w:rPr>
              <w:t>℃，玻璃球色标：红色</w:t>
            </w:r>
          </w:p>
        </w:tc>
      </w:tr>
      <w:tr w:rsidR="00725183" w:rsidTr="00E31C4A">
        <w:trPr>
          <w:jc w:val="center"/>
        </w:trPr>
        <w:tc>
          <w:tcPr>
            <w:tcW w:w="72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5183" w:rsidRDefault="00725183" w:rsidP="00725183">
            <w:pPr>
              <w:jc w:val="center"/>
              <w:rPr>
                <w:color w:val="000000"/>
                <w:sz w:val="24"/>
                <w:szCs w:val="24"/>
              </w:rPr>
            </w:pPr>
            <w:r>
              <w:rPr>
                <w:color w:val="000000"/>
                <w:sz w:val="24"/>
              </w:rPr>
              <w:t>195</w:t>
            </w:r>
          </w:p>
        </w:tc>
        <w:tc>
          <w:tcPr>
            <w:tcW w:w="123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快速响应型喷头</w:t>
            </w:r>
            <w:r>
              <w:rPr>
                <w:rFonts w:cs="宋体" w:hint="eastAsia"/>
                <w:kern w:val="0"/>
                <w:sz w:val="24"/>
                <w:szCs w:val="22"/>
              </w:rPr>
              <w:t>2</w:t>
            </w:r>
          </w:p>
        </w:tc>
        <w:tc>
          <w:tcPr>
            <w:tcW w:w="81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公称动作温度：</w:t>
            </w:r>
            <w:r>
              <w:rPr>
                <w:rFonts w:cs="宋体" w:hint="eastAsia"/>
                <w:kern w:val="0"/>
                <w:sz w:val="24"/>
                <w:szCs w:val="22"/>
              </w:rPr>
              <w:t>68</w:t>
            </w:r>
            <w:r>
              <w:rPr>
                <w:rFonts w:cs="宋体" w:hint="eastAsia"/>
                <w:kern w:val="0"/>
                <w:sz w:val="24"/>
                <w:szCs w:val="22"/>
              </w:rPr>
              <w:t>℃</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jc w:val="center"/>
              <w:rPr>
                <w:color w:val="000000"/>
                <w:sz w:val="24"/>
                <w:szCs w:val="24"/>
              </w:rPr>
            </w:pPr>
            <w:r>
              <w:rPr>
                <w:color w:val="000000"/>
                <w:sz w:val="24"/>
              </w:rPr>
              <w:t>196</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直立型水幕喷头</w:t>
            </w:r>
            <w:r>
              <w:rPr>
                <w:rFonts w:cs="宋体" w:hint="eastAsia"/>
                <w:kern w:val="0"/>
                <w:sz w:val="24"/>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kern w:val="0"/>
                <w:sz w:val="24"/>
                <w:szCs w:val="22"/>
              </w:rPr>
            </w:pPr>
            <w:r>
              <w:rPr>
                <w:rFonts w:cs="宋体" w:hint="eastAsia"/>
                <w:kern w:val="0"/>
                <w:sz w:val="24"/>
                <w:szCs w:val="22"/>
              </w:rPr>
              <w:t>喷射角度：</w:t>
            </w:r>
            <w:r>
              <w:rPr>
                <w:rFonts w:cs="宋体" w:hint="eastAsia"/>
                <w:kern w:val="0"/>
                <w:sz w:val="24"/>
                <w:szCs w:val="22"/>
              </w:rPr>
              <w:t>120</w:t>
            </w:r>
            <w:r>
              <w:rPr>
                <w:rFonts w:cs="宋体" w:hint="eastAsia"/>
                <w:kern w:val="0"/>
                <w:sz w:val="24"/>
                <w:szCs w:val="22"/>
              </w:rPr>
              <w:t>°，最小工作压力：</w:t>
            </w:r>
            <w:r>
              <w:rPr>
                <w:rFonts w:cs="宋体" w:hint="eastAsia"/>
                <w:kern w:val="0"/>
                <w:sz w:val="24"/>
                <w:szCs w:val="22"/>
              </w:rPr>
              <w:t>0.10MPa</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jc w:val="center"/>
              <w:rPr>
                <w:color w:val="000000"/>
                <w:sz w:val="24"/>
                <w:szCs w:val="24"/>
              </w:rPr>
            </w:pPr>
            <w:r>
              <w:rPr>
                <w:color w:val="000000"/>
                <w:sz w:val="24"/>
              </w:rPr>
              <w:t>197</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开式下垂型喷头</w:t>
            </w:r>
            <w:r>
              <w:rPr>
                <w:rFonts w:cs="宋体" w:hint="eastAsia"/>
                <w:kern w:val="0"/>
                <w:sz w:val="24"/>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喷射角度：</w:t>
            </w:r>
            <w:r>
              <w:rPr>
                <w:rFonts w:cs="宋体" w:hint="eastAsia"/>
                <w:kern w:val="0"/>
                <w:sz w:val="24"/>
                <w:szCs w:val="22"/>
              </w:rPr>
              <w:t>160</w:t>
            </w:r>
            <w:r>
              <w:rPr>
                <w:rFonts w:cs="宋体" w:hint="eastAsia"/>
                <w:kern w:val="0"/>
                <w:sz w:val="24"/>
                <w:szCs w:val="22"/>
              </w:rPr>
              <w:t>°，最小工作压力：</w:t>
            </w:r>
            <w:r>
              <w:rPr>
                <w:rFonts w:cs="宋体" w:hint="eastAsia"/>
                <w:kern w:val="0"/>
                <w:sz w:val="24"/>
                <w:szCs w:val="22"/>
              </w:rPr>
              <w:t>0.10MPa</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jc w:val="center"/>
              <w:rPr>
                <w:color w:val="000000"/>
                <w:sz w:val="24"/>
                <w:szCs w:val="24"/>
              </w:rPr>
            </w:pPr>
            <w:r>
              <w:rPr>
                <w:color w:val="000000"/>
                <w:sz w:val="24"/>
              </w:rPr>
              <w:t>198</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下垂型水幕喷头</w:t>
            </w:r>
            <w:r>
              <w:rPr>
                <w:rFonts w:cs="宋体" w:hint="eastAsia"/>
                <w:kern w:val="0"/>
                <w:sz w:val="24"/>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雾化角：</w:t>
            </w:r>
            <w:r>
              <w:rPr>
                <w:rFonts w:cs="宋体" w:hint="eastAsia"/>
                <w:kern w:val="0"/>
                <w:sz w:val="24"/>
                <w:szCs w:val="22"/>
              </w:rPr>
              <w:t>120</w:t>
            </w:r>
            <w:r>
              <w:rPr>
                <w:rFonts w:cs="宋体" w:hint="eastAsia"/>
                <w:kern w:val="0"/>
                <w:sz w:val="24"/>
                <w:szCs w:val="22"/>
              </w:rPr>
              <w:t>°</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jc w:val="center"/>
              <w:rPr>
                <w:color w:val="000000"/>
                <w:sz w:val="24"/>
                <w:szCs w:val="24"/>
              </w:rPr>
            </w:pPr>
            <w:r>
              <w:rPr>
                <w:color w:val="000000"/>
                <w:sz w:val="24"/>
              </w:rPr>
              <w:t>199</w:t>
            </w:r>
          </w:p>
        </w:tc>
        <w:tc>
          <w:tcPr>
            <w:tcW w:w="1231" w:type="dxa"/>
            <w:tcBorders>
              <w:top w:val="single" w:sz="4" w:space="0" w:color="auto"/>
              <w:left w:val="single" w:sz="4" w:space="0" w:color="auto"/>
              <w:bottom w:val="single" w:sz="4" w:space="0" w:color="auto"/>
              <w:right w:val="single" w:sz="4" w:space="0" w:color="auto"/>
              <w:tl2br w:val="nil"/>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扩大覆盖面积洒水喷头</w:t>
            </w:r>
            <w:r>
              <w:rPr>
                <w:rFonts w:cs="宋体" w:hint="eastAsia"/>
                <w:kern w:val="0"/>
                <w:sz w:val="24"/>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公称动作温度：</w:t>
            </w:r>
            <w:r>
              <w:rPr>
                <w:rFonts w:cs="宋体" w:hint="eastAsia"/>
                <w:kern w:val="0"/>
                <w:sz w:val="24"/>
                <w:szCs w:val="22"/>
              </w:rPr>
              <w:t>68</w:t>
            </w:r>
            <w:r>
              <w:rPr>
                <w:rFonts w:cs="宋体" w:hint="eastAsia"/>
                <w:kern w:val="0"/>
                <w:sz w:val="24"/>
                <w:szCs w:val="22"/>
              </w:rPr>
              <w:t>℃</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jc w:val="center"/>
              <w:rPr>
                <w:color w:val="000000"/>
                <w:sz w:val="24"/>
                <w:szCs w:val="24"/>
              </w:rPr>
            </w:pPr>
            <w:r>
              <w:rPr>
                <w:color w:val="000000"/>
                <w:sz w:val="24"/>
              </w:rPr>
              <w:t>200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标准考试用桌、椅</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个</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sz w:val="24"/>
                <w:szCs w:val="22"/>
              </w:rPr>
            </w:pPr>
            <w:r>
              <w:rPr>
                <w:rFonts w:cs="宋体" w:hint="eastAsia"/>
                <w:kern w:val="0"/>
                <w:sz w:val="24"/>
                <w:szCs w:val="22"/>
              </w:rPr>
              <w:t>16</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extAlignment w:val="center"/>
              <w:rPr>
                <w:rFonts w:cs="宋体"/>
                <w:sz w:val="24"/>
                <w:szCs w:val="22"/>
              </w:rPr>
            </w:pPr>
            <w:r>
              <w:rPr>
                <w:rFonts w:cs="宋体" w:hint="eastAsia"/>
                <w:kern w:val="0"/>
                <w:sz w:val="24"/>
                <w:szCs w:val="22"/>
              </w:rPr>
              <w:t>规格</w:t>
            </w:r>
            <w:r>
              <w:rPr>
                <w:rFonts w:cs="宋体" w:hint="eastAsia"/>
                <w:kern w:val="0"/>
                <w:sz w:val="24"/>
                <w:szCs w:val="22"/>
              </w:rPr>
              <w:t>60*80cm</w:t>
            </w:r>
            <w:r>
              <w:rPr>
                <w:rFonts w:cs="宋体" w:hint="eastAsia"/>
                <w:kern w:val="0"/>
                <w:sz w:val="24"/>
                <w:szCs w:val="22"/>
              </w:rPr>
              <w:t>；自带装书斗。</w:t>
            </w:r>
          </w:p>
        </w:tc>
      </w:tr>
      <w:tr w:rsidR="00725183" w:rsidTr="00E31C4A">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kern w:val="0"/>
                <w:sz w:val="24"/>
                <w:szCs w:val="22"/>
              </w:rPr>
            </w:pPr>
            <w:r>
              <w:rPr>
                <w:rFonts w:cs="宋体" w:hint="eastAsia"/>
                <w:kern w:val="0"/>
                <w:sz w:val="24"/>
                <w:szCs w:val="22"/>
              </w:rPr>
              <w:t>201</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jc w:val="center"/>
              <w:textAlignment w:val="center"/>
              <w:rPr>
                <w:rFonts w:cs="宋体"/>
                <w:kern w:val="0"/>
                <w:sz w:val="24"/>
                <w:szCs w:val="22"/>
              </w:rPr>
            </w:pPr>
            <w:r>
              <w:rPr>
                <w:rFonts w:cs="宋体" w:hint="eastAsia"/>
                <w:kern w:val="0"/>
                <w:sz w:val="24"/>
                <w:szCs w:val="22"/>
              </w:rPr>
              <w:t>PVC</w:t>
            </w:r>
            <w:r>
              <w:rPr>
                <w:rFonts w:cs="宋体" w:hint="eastAsia"/>
                <w:kern w:val="0"/>
                <w:sz w:val="24"/>
                <w:szCs w:val="22"/>
              </w:rPr>
              <w:t>塑胶地板</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955D7C" w:rsidP="00725183">
            <w:pPr>
              <w:widowControl/>
              <w:jc w:val="center"/>
              <w:textAlignment w:val="center"/>
              <w:rPr>
                <w:rFonts w:cs="宋体"/>
                <w:kern w:val="0"/>
                <w:sz w:val="24"/>
                <w:szCs w:val="22"/>
              </w:rPr>
            </w:pPr>
            <w:r>
              <w:rPr>
                <w:rFonts w:cs="宋体" w:hint="eastAsia"/>
                <w:kern w:val="0"/>
                <w:sz w:val="24"/>
                <w:szCs w:val="22"/>
              </w:rPr>
              <w:t>平米</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183" w:rsidRDefault="00725183" w:rsidP="00725183">
            <w:pPr>
              <w:widowControl/>
              <w:jc w:val="center"/>
              <w:textAlignment w:val="center"/>
              <w:rPr>
                <w:rFonts w:cs="宋体"/>
                <w:kern w:val="0"/>
                <w:sz w:val="24"/>
                <w:szCs w:val="22"/>
              </w:rPr>
            </w:pPr>
            <w:r>
              <w:rPr>
                <w:rFonts w:cs="宋体" w:hint="eastAsia"/>
                <w:kern w:val="0"/>
                <w:sz w:val="24"/>
                <w:szCs w:val="22"/>
              </w:rPr>
              <w:t>90</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183" w:rsidRDefault="00725183" w:rsidP="00725183">
            <w:pPr>
              <w:widowControl/>
              <w:tabs>
                <w:tab w:val="left" w:pos="1225"/>
              </w:tabs>
              <w:textAlignment w:val="center"/>
              <w:rPr>
                <w:rFonts w:cs="宋体"/>
                <w:kern w:val="0"/>
                <w:sz w:val="24"/>
                <w:szCs w:val="22"/>
              </w:rPr>
            </w:pPr>
            <w:r>
              <w:rPr>
                <w:rFonts w:cs="宋体" w:hint="eastAsia"/>
                <w:kern w:val="0"/>
                <w:sz w:val="24"/>
                <w:szCs w:val="22"/>
              </w:rPr>
              <w:t>清理地面，</w:t>
            </w:r>
            <w:r>
              <w:rPr>
                <w:rFonts w:cs="宋体" w:hint="eastAsia"/>
                <w:kern w:val="0"/>
                <w:sz w:val="24"/>
                <w:szCs w:val="22"/>
              </w:rPr>
              <w:t>2.0mm</w:t>
            </w:r>
            <w:r>
              <w:rPr>
                <w:rFonts w:cs="宋体" w:hint="eastAsia"/>
                <w:kern w:val="0"/>
                <w:sz w:val="24"/>
                <w:szCs w:val="22"/>
              </w:rPr>
              <w:t>厚</w:t>
            </w:r>
            <w:r>
              <w:rPr>
                <w:rFonts w:cs="宋体" w:hint="eastAsia"/>
                <w:kern w:val="0"/>
                <w:sz w:val="24"/>
                <w:szCs w:val="22"/>
              </w:rPr>
              <w:t>PVC</w:t>
            </w:r>
            <w:r>
              <w:rPr>
                <w:rFonts w:cs="宋体" w:hint="eastAsia"/>
                <w:kern w:val="0"/>
                <w:sz w:val="24"/>
                <w:szCs w:val="22"/>
              </w:rPr>
              <w:t>塑胶地板铺设，燃烧性能</w:t>
            </w:r>
            <w:r>
              <w:rPr>
                <w:rFonts w:cs="宋体" w:hint="eastAsia"/>
                <w:kern w:val="0"/>
                <w:sz w:val="24"/>
                <w:szCs w:val="22"/>
              </w:rPr>
              <w:t>B1</w:t>
            </w:r>
            <w:r>
              <w:rPr>
                <w:rFonts w:cs="宋体" w:hint="eastAsia"/>
                <w:kern w:val="0"/>
                <w:sz w:val="24"/>
                <w:szCs w:val="22"/>
              </w:rPr>
              <w:t>级。</w:t>
            </w:r>
          </w:p>
        </w:tc>
      </w:tr>
    </w:tbl>
    <w:p w:rsidR="00CE79B3" w:rsidRDefault="00CE79B3"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（二）施工要求</w:t>
      </w:r>
    </w:p>
    <w:p w:rsidR="00CE79B3" w:rsidRDefault="00725183" w:rsidP="00725183">
      <w:pPr>
        <w:tabs>
          <w:tab w:val="left" w:pos="210"/>
        </w:tabs>
        <w:autoSpaceDE w:val="0"/>
        <w:autoSpaceDN w:val="0"/>
        <w:adjustRightInd w:val="0"/>
        <w:spacing w:line="360" w:lineRule="auto"/>
        <w:ind w:firstLineChars="200" w:firstLine="480"/>
        <w:outlineLvl w:val="0"/>
        <w:rPr>
          <w:color w:val="000000"/>
          <w:sz w:val="24"/>
          <w:szCs w:val="24"/>
        </w:rPr>
      </w:pPr>
      <w:r w:rsidRPr="00725183">
        <w:rPr>
          <w:rFonts w:hint="eastAsia"/>
          <w:color w:val="000000"/>
          <w:sz w:val="24"/>
          <w:szCs w:val="24"/>
        </w:rPr>
        <w:t>施工人员要持证上岗，熟悉施工图纸与标准。设备材料应检验合格。消防设施安装应符合设计，如消火栓阀门便于操作，喷头安装位置准确电气线路敷设合理。防火分隔设施按设计设置，疏散通道保持畅通。现场设置明显标识，配备消防器材，材料存放符合防火要求。</w:t>
      </w:r>
    </w:p>
    <w:p w:rsidR="00AF2795" w:rsidRDefault="00AF2795" w:rsidP="00725183">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具体图纸详见招标公告附件。</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w:t>
      </w:r>
      <w:r w:rsidR="00CE79B3">
        <w:rPr>
          <w:rFonts w:hint="eastAsia"/>
          <w:color w:val="000000"/>
          <w:sz w:val="24"/>
        </w:rPr>
        <w:t>、拆装费、现场恢复费</w:t>
      </w:r>
      <w:r w:rsidRPr="0080752E">
        <w:rPr>
          <w:rFonts w:hint="eastAsia"/>
          <w:color w:val="000000"/>
          <w:sz w:val="24"/>
        </w:rPr>
        <w:t>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CE79B3">
        <w:rPr>
          <w:rFonts w:hint="eastAsia"/>
          <w:sz w:val="24"/>
        </w:rPr>
        <w:t>2</w:t>
      </w:r>
      <w:r w:rsidRPr="002C3241">
        <w:rPr>
          <w:rFonts w:hint="eastAsia"/>
          <w:sz w:val="24"/>
        </w:rPr>
        <w:t>年的免费上门保修，终身维修。</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73252" w:rsidRDefault="00F73252" w:rsidP="002A1FBA">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 xml:space="preserve">1. </w:t>
      </w:r>
      <w:r w:rsidRPr="005827D7">
        <w:rPr>
          <w:rFonts w:hint="eastAsia"/>
          <w:sz w:val="24"/>
        </w:rPr>
        <w:t>交货期：</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货到时间：签订合同之日起</w:t>
      </w:r>
      <w:r w:rsidRPr="005827D7">
        <w:rPr>
          <w:rFonts w:hint="eastAsia"/>
          <w:sz w:val="24"/>
        </w:rPr>
        <w:t>30</w:t>
      </w:r>
      <w:r w:rsidRPr="005827D7">
        <w:rPr>
          <w:rFonts w:hint="eastAsia"/>
          <w:sz w:val="24"/>
        </w:rPr>
        <w:t>日内（特殊情况以合同为准）。</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安装</w:t>
      </w:r>
      <w:r w:rsidR="00CE79B3" w:rsidRPr="005827D7">
        <w:rPr>
          <w:rFonts w:hint="eastAsia"/>
          <w:sz w:val="24"/>
        </w:rPr>
        <w:t>施工</w:t>
      </w:r>
      <w:r w:rsidRPr="005827D7">
        <w:rPr>
          <w:rFonts w:hint="eastAsia"/>
          <w:sz w:val="24"/>
        </w:rPr>
        <w:t>完成：货到之日起</w:t>
      </w:r>
      <w:r w:rsidRPr="005827D7">
        <w:rPr>
          <w:rFonts w:hint="eastAsia"/>
          <w:sz w:val="24"/>
        </w:rPr>
        <w:t>5</w:t>
      </w:r>
      <w:r w:rsidR="00CE79B3" w:rsidRPr="005827D7">
        <w:rPr>
          <w:rFonts w:hint="eastAsia"/>
          <w:sz w:val="24"/>
        </w:rPr>
        <w:t>0</w:t>
      </w:r>
      <w:r w:rsidRPr="005827D7">
        <w:rPr>
          <w:rFonts w:hint="eastAsia"/>
          <w:sz w:val="24"/>
        </w:rPr>
        <w:t>日内（特殊情况以合同为准）。</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 xml:space="preserve">2. </w:t>
      </w:r>
      <w:r w:rsidRPr="005827D7">
        <w:rPr>
          <w:rFonts w:hint="eastAsia"/>
          <w:sz w:val="24"/>
        </w:rPr>
        <w:t>交货地点：</w:t>
      </w:r>
      <w:r w:rsidR="00725183" w:rsidRPr="005827D7">
        <w:rPr>
          <w:rFonts w:hint="eastAsia"/>
          <w:sz w:val="24"/>
        </w:rPr>
        <w:t>天津市北辰区小淀镇津榆公路</w:t>
      </w:r>
      <w:r w:rsidR="00725183" w:rsidRPr="005827D7">
        <w:rPr>
          <w:rFonts w:hint="eastAsia"/>
          <w:sz w:val="24"/>
        </w:rPr>
        <w:t>222</w:t>
      </w:r>
      <w:r w:rsidR="00725183" w:rsidRPr="005827D7">
        <w:rPr>
          <w:rFonts w:hint="eastAsia"/>
          <w:sz w:val="24"/>
        </w:rPr>
        <w:t>号</w:t>
      </w:r>
      <w:r w:rsidRPr="005827D7">
        <w:rPr>
          <w:rFonts w:hint="eastAsia"/>
          <w:sz w:val="24"/>
        </w:rPr>
        <w:t>（特殊情况以合同为准）。</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 xml:space="preserve">3. </w:t>
      </w:r>
      <w:r w:rsidRPr="005827D7">
        <w:rPr>
          <w:rFonts w:hint="eastAsia"/>
          <w:sz w:val="24"/>
        </w:rPr>
        <w:t>提供制造商完整的随机资料，包括完整的使用和维修手册等。</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 xml:space="preserve">4. </w:t>
      </w:r>
      <w:r w:rsidRPr="005827D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szCs w:val="24"/>
        </w:rPr>
        <w:t>★</w:t>
      </w:r>
      <w:r w:rsidRPr="005827D7">
        <w:rPr>
          <w:rFonts w:hint="eastAsia"/>
          <w:sz w:val="24"/>
        </w:rPr>
        <w:t>（四）付款方式</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rPr>
        <w:t>签订合同后</w:t>
      </w:r>
      <w:r w:rsidRPr="005827D7">
        <w:rPr>
          <w:rFonts w:hint="eastAsia"/>
          <w:sz w:val="24"/>
        </w:rPr>
        <w:t>15</w:t>
      </w:r>
      <w:r w:rsidRPr="005827D7">
        <w:rPr>
          <w:rFonts w:hint="eastAsia"/>
          <w:sz w:val="24"/>
        </w:rPr>
        <w:t>个工作日内预付合同总额的</w:t>
      </w:r>
      <w:r w:rsidRPr="005827D7">
        <w:rPr>
          <w:rFonts w:hint="eastAsia"/>
          <w:sz w:val="24"/>
        </w:rPr>
        <w:t>30%</w:t>
      </w:r>
      <w:r w:rsidRPr="005827D7">
        <w:rPr>
          <w:rFonts w:hint="eastAsia"/>
          <w:sz w:val="24"/>
        </w:rPr>
        <w:t>，货到现场安装、调试完毕，所有设备使用无质量问题，验收合格后</w:t>
      </w:r>
      <w:r w:rsidRPr="005827D7">
        <w:rPr>
          <w:rFonts w:hint="eastAsia"/>
          <w:sz w:val="24"/>
        </w:rPr>
        <w:t>15</w:t>
      </w:r>
      <w:r w:rsidRPr="005827D7">
        <w:rPr>
          <w:rFonts w:hint="eastAsia"/>
          <w:sz w:val="24"/>
        </w:rPr>
        <w:t>个工作日内支付合同总额的</w:t>
      </w:r>
      <w:r w:rsidRPr="005827D7">
        <w:rPr>
          <w:rFonts w:hint="eastAsia"/>
          <w:sz w:val="24"/>
        </w:rPr>
        <w:t>70%</w:t>
      </w:r>
      <w:r w:rsidRPr="005827D7">
        <w:rPr>
          <w:rFonts w:hint="eastAsia"/>
          <w:sz w:val="24"/>
        </w:rPr>
        <w:t>（特殊情况以合同为准）。</w:t>
      </w:r>
    </w:p>
    <w:p w:rsidR="00F73252" w:rsidRPr="005827D7" w:rsidRDefault="00F73252" w:rsidP="002A1FBA">
      <w:pPr>
        <w:autoSpaceDE w:val="0"/>
        <w:autoSpaceDN w:val="0"/>
        <w:adjustRightInd w:val="0"/>
        <w:spacing w:line="360" w:lineRule="auto"/>
        <w:ind w:firstLineChars="200" w:firstLine="480"/>
        <w:rPr>
          <w:sz w:val="24"/>
        </w:rPr>
      </w:pPr>
      <w:r w:rsidRPr="005827D7">
        <w:rPr>
          <w:rFonts w:hint="eastAsia"/>
          <w:sz w:val="24"/>
          <w:szCs w:val="24"/>
        </w:rPr>
        <w:t>★</w:t>
      </w:r>
      <w:r w:rsidRPr="005827D7">
        <w:rPr>
          <w:rFonts w:hint="eastAsia"/>
          <w:sz w:val="24"/>
        </w:rPr>
        <w:t>（五）投标保证金和履约保证金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73252" w:rsidRPr="00771DDB"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5827D7" w:rsidRPr="005827D7" w:rsidTr="009C7AEA">
        <w:trPr>
          <w:jc w:val="center"/>
        </w:trPr>
        <w:tc>
          <w:tcPr>
            <w:tcW w:w="9250" w:type="dxa"/>
            <w:gridSpan w:val="3"/>
            <w:shd w:val="clear" w:color="auto" w:fill="auto"/>
            <w:vAlign w:val="center"/>
            <w:hideMark/>
          </w:tcPr>
          <w:p w:rsidR="00F73252" w:rsidRPr="005827D7" w:rsidRDefault="00F73252" w:rsidP="009C7AEA">
            <w:pPr>
              <w:widowControl/>
              <w:snapToGrid w:val="0"/>
              <w:jc w:val="center"/>
              <w:rPr>
                <w:kern w:val="0"/>
                <w:sz w:val="24"/>
                <w:szCs w:val="24"/>
              </w:rPr>
            </w:pPr>
            <w:r w:rsidRPr="005827D7">
              <w:rPr>
                <w:kern w:val="0"/>
                <w:sz w:val="24"/>
                <w:szCs w:val="24"/>
              </w:rPr>
              <w:t>第一部分</w:t>
            </w:r>
            <w:r w:rsidRPr="005827D7">
              <w:rPr>
                <w:rFonts w:hint="eastAsia"/>
                <w:kern w:val="0"/>
                <w:sz w:val="24"/>
                <w:szCs w:val="24"/>
              </w:rPr>
              <w:t xml:space="preserve"> </w:t>
            </w:r>
            <w:r w:rsidRPr="005827D7">
              <w:rPr>
                <w:rFonts w:hint="eastAsia"/>
                <w:kern w:val="0"/>
                <w:sz w:val="24"/>
                <w:szCs w:val="24"/>
              </w:rPr>
              <w:t>价格（</w:t>
            </w:r>
            <w:r w:rsidRPr="005827D7">
              <w:rPr>
                <w:rFonts w:hint="eastAsia"/>
                <w:kern w:val="0"/>
                <w:sz w:val="24"/>
                <w:szCs w:val="24"/>
              </w:rPr>
              <w:t>30</w:t>
            </w:r>
            <w:r w:rsidRPr="005827D7">
              <w:rPr>
                <w:rFonts w:hint="eastAsia"/>
                <w:kern w:val="0"/>
                <w:sz w:val="24"/>
                <w:szCs w:val="24"/>
              </w:rPr>
              <w:t>分）</w:t>
            </w:r>
          </w:p>
        </w:tc>
        <w:tc>
          <w:tcPr>
            <w:tcW w:w="1010" w:type="dxa"/>
            <w:shd w:val="clear" w:color="auto" w:fill="auto"/>
            <w:vAlign w:val="center"/>
            <w:hideMark/>
          </w:tcPr>
          <w:p w:rsidR="00F73252" w:rsidRPr="005827D7" w:rsidRDefault="00F73252" w:rsidP="009C7AEA">
            <w:pPr>
              <w:widowControl/>
              <w:snapToGrid w:val="0"/>
              <w:jc w:val="center"/>
              <w:rPr>
                <w:kern w:val="0"/>
                <w:sz w:val="24"/>
                <w:szCs w:val="24"/>
              </w:rPr>
            </w:pPr>
            <w:r w:rsidRPr="005827D7">
              <w:rPr>
                <w:kern w:val="0"/>
                <w:sz w:val="24"/>
                <w:szCs w:val="24"/>
              </w:rPr>
              <w:t>分值</w:t>
            </w:r>
          </w:p>
        </w:tc>
      </w:tr>
      <w:tr w:rsidR="005827D7" w:rsidRPr="005827D7" w:rsidTr="009C7AEA">
        <w:trPr>
          <w:jc w:val="center"/>
        </w:trPr>
        <w:tc>
          <w:tcPr>
            <w:tcW w:w="508" w:type="dxa"/>
            <w:shd w:val="clear" w:color="auto" w:fill="auto"/>
            <w:noWrap/>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1</w:t>
            </w:r>
          </w:p>
        </w:tc>
        <w:tc>
          <w:tcPr>
            <w:tcW w:w="1655"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价格</w:t>
            </w:r>
          </w:p>
        </w:tc>
        <w:tc>
          <w:tcPr>
            <w:tcW w:w="7087" w:type="dxa"/>
            <w:shd w:val="clear" w:color="auto" w:fill="auto"/>
            <w:vAlign w:val="center"/>
          </w:tcPr>
          <w:p w:rsidR="00F73252" w:rsidRPr="005827D7" w:rsidRDefault="00F73252" w:rsidP="009C7AEA">
            <w:pPr>
              <w:widowControl/>
              <w:snapToGrid w:val="0"/>
              <w:rPr>
                <w:kern w:val="0"/>
                <w:sz w:val="24"/>
                <w:szCs w:val="24"/>
              </w:rPr>
            </w:pPr>
            <w:r w:rsidRPr="005827D7">
              <w:rPr>
                <w:rFonts w:hint="eastAsia"/>
                <w:kern w:val="0"/>
                <w:sz w:val="24"/>
                <w:szCs w:val="24"/>
              </w:rPr>
              <w:t>（</w:t>
            </w:r>
            <w:r w:rsidRPr="005827D7">
              <w:rPr>
                <w:rFonts w:hint="eastAsia"/>
                <w:kern w:val="0"/>
                <w:sz w:val="24"/>
                <w:szCs w:val="24"/>
              </w:rPr>
              <w:t>1</w:t>
            </w:r>
            <w:r w:rsidRPr="005827D7">
              <w:rPr>
                <w:rFonts w:hint="eastAsia"/>
                <w:kern w:val="0"/>
                <w:sz w:val="24"/>
                <w:szCs w:val="24"/>
              </w:rPr>
              <w:t>）投标报价超过采购预算的，投标无效，未超过采购预算的投标报价按以下公式进行计算</w:t>
            </w:r>
          </w:p>
          <w:p w:rsidR="00F73252" w:rsidRPr="005827D7" w:rsidRDefault="00F73252" w:rsidP="009C7AEA">
            <w:pPr>
              <w:widowControl/>
              <w:snapToGrid w:val="0"/>
              <w:rPr>
                <w:kern w:val="0"/>
                <w:sz w:val="24"/>
                <w:szCs w:val="24"/>
              </w:rPr>
            </w:pPr>
            <w:r w:rsidRPr="005827D7">
              <w:rPr>
                <w:rFonts w:hint="eastAsia"/>
                <w:kern w:val="0"/>
                <w:sz w:val="24"/>
                <w:szCs w:val="24"/>
              </w:rPr>
              <w:t>（</w:t>
            </w:r>
            <w:r w:rsidRPr="005827D7">
              <w:rPr>
                <w:rFonts w:hint="eastAsia"/>
                <w:kern w:val="0"/>
                <w:sz w:val="24"/>
                <w:szCs w:val="24"/>
              </w:rPr>
              <w:t>2</w:t>
            </w:r>
            <w:r w:rsidRPr="005827D7">
              <w:rPr>
                <w:rFonts w:hint="eastAsia"/>
                <w:kern w:val="0"/>
                <w:sz w:val="24"/>
                <w:szCs w:val="24"/>
              </w:rPr>
              <w:t>）投标报价得分</w:t>
            </w:r>
            <w:r w:rsidRPr="005827D7">
              <w:rPr>
                <w:rFonts w:hint="eastAsia"/>
                <w:kern w:val="0"/>
                <w:sz w:val="24"/>
                <w:szCs w:val="24"/>
              </w:rPr>
              <w:t>=</w:t>
            </w:r>
            <w:r w:rsidRPr="005827D7">
              <w:rPr>
                <w:rFonts w:hint="eastAsia"/>
                <w:kern w:val="0"/>
                <w:sz w:val="24"/>
                <w:szCs w:val="24"/>
              </w:rPr>
              <w:t>（评标基准价</w:t>
            </w:r>
            <w:r w:rsidRPr="005827D7">
              <w:rPr>
                <w:rFonts w:hint="eastAsia"/>
                <w:kern w:val="0"/>
                <w:sz w:val="24"/>
                <w:szCs w:val="24"/>
              </w:rPr>
              <w:t>/</w:t>
            </w:r>
            <w:r w:rsidRPr="005827D7">
              <w:rPr>
                <w:rFonts w:hint="eastAsia"/>
                <w:kern w:val="0"/>
                <w:sz w:val="24"/>
                <w:szCs w:val="24"/>
              </w:rPr>
              <w:t>投标报价）×</w:t>
            </w:r>
            <w:r w:rsidRPr="005827D7">
              <w:rPr>
                <w:rFonts w:hint="eastAsia"/>
                <w:kern w:val="0"/>
                <w:sz w:val="24"/>
                <w:szCs w:val="24"/>
              </w:rPr>
              <w:t>30</w:t>
            </w:r>
          </w:p>
          <w:p w:rsidR="00F73252" w:rsidRPr="005827D7" w:rsidRDefault="00F73252" w:rsidP="009C7AEA">
            <w:pPr>
              <w:widowControl/>
              <w:snapToGrid w:val="0"/>
              <w:rPr>
                <w:kern w:val="0"/>
                <w:sz w:val="24"/>
                <w:szCs w:val="24"/>
              </w:rPr>
            </w:pPr>
            <w:r w:rsidRPr="005827D7">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30</w:t>
            </w:r>
          </w:p>
        </w:tc>
      </w:tr>
      <w:tr w:rsidR="005827D7" w:rsidRPr="005827D7" w:rsidTr="009C7AEA">
        <w:trPr>
          <w:jc w:val="center"/>
        </w:trPr>
        <w:tc>
          <w:tcPr>
            <w:tcW w:w="9250" w:type="dxa"/>
            <w:gridSpan w:val="3"/>
            <w:shd w:val="clear" w:color="auto" w:fill="auto"/>
            <w:noWrap/>
            <w:vAlign w:val="center"/>
          </w:tcPr>
          <w:p w:rsidR="00F73252" w:rsidRPr="005827D7" w:rsidRDefault="00F73252" w:rsidP="00D74EF1">
            <w:pPr>
              <w:widowControl/>
              <w:snapToGrid w:val="0"/>
              <w:jc w:val="center"/>
              <w:rPr>
                <w:kern w:val="0"/>
                <w:sz w:val="24"/>
                <w:szCs w:val="24"/>
              </w:rPr>
            </w:pPr>
            <w:r w:rsidRPr="005827D7">
              <w:rPr>
                <w:kern w:val="0"/>
                <w:sz w:val="24"/>
                <w:szCs w:val="24"/>
              </w:rPr>
              <w:t>第</w:t>
            </w:r>
            <w:r w:rsidRPr="005827D7">
              <w:rPr>
                <w:rFonts w:hint="eastAsia"/>
                <w:kern w:val="0"/>
                <w:sz w:val="24"/>
                <w:szCs w:val="24"/>
              </w:rPr>
              <w:t>二</w:t>
            </w:r>
            <w:r w:rsidRPr="005827D7">
              <w:rPr>
                <w:kern w:val="0"/>
                <w:sz w:val="24"/>
                <w:szCs w:val="24"/>
              </w:rPr>
              <w:t>部分</w:t>
            </w:r>
            <w:r w:rsidRPr="005827D7">
              <w:rPr>
                <w:kern w:val="0"/>
                <w:sz w:val="24"/>
                <w:szCs w:val="24"/>
              </w:rPr>
              <w:t xml:space="preserve"> </w:t>
            </w:r>
            <w:r w:rsidRPr="005827D7">
              <w:rPr>
                <w:rFonts w:hint="eastAsia"/>
                <w:kern w:val="0"/>
                <w:sz w:val="24"/>
                <w:szCs w:val="24"/>
              </w:rPr>
              <w:t>客观分</w:t>
            </w:r>
            <w:r w:rsidRPr="005827D7">
              <w:rPr>
                <w:kern w:val="0"/>
                <w:sz w:val="24"/>
                <w:szCs w:val="24"/>
              </w:rPr>
              <w:t>（</w:t>
            </w:r>
            <w:r w:rsidRPr="005827D7">
              <w:rPr>
                <w:rFonts w:hint="eastAsia"/>
                <w:kern w:val="0"/>
                <w:sz w:val="24"/>
                <w:szCs w:val="24"/>
              </w:rPr>
              <w:t>4</w:t>
            </w:r>
            <w:r w:rsidR="00D74EF1" w:rsidRPr="005827D7">
              <w:rPr>
                <w:rFonts w:hint="eastAsia"/>
                <w:kern w:val="0"/>
                <w:sz w:val="24"/>
                <w:szCs w:val="24"/>
              </w:rPr>
              <w:t>6</w:t>
            </w:r>
            <w:r w:rsidRPr="005827D7">
              <w:rPr>
                <w:kern w:val="0"/>
                <w:sz w:val="24"/>
                <w:szCs w:val="24"/>
              </w:rPr>
              <w:t>分）</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分值</w:t>
            </w:r>
          </w:p>
        </w:tc>
      </w:tr>
      <w:tr w:rsidR="005827D7" w:rsidRPr="005827D7" w:rsidTr="009C7AEA">
        <w:trPr>
          <w:jc w:val="center"/>
        </w:trPr>
        <w:tc>
          <w:tcPr>
            <w:tcW w:w="508" w:type="dxa"/>
            <w:shd w:val="clear" w:color="auto" w:fill="auto"/>
            <w:noWrap/>
            <w:vAlign w:val="center"/>
          </w:tcPr>
          <w:p w:rsidR="00F73252" w:rsidRPr="005827D7" w:rsidRDefault="00A22C71" w:rsidP="009C7AEA">
            <w:pPr>
              <w:widowControl/>
              <w:snapToGrid w:val="0"/>
              <w:jc w:val="center"/>
              <w:rPr>
                <w:kern w:val="0"/>
                <w:sz w:val="24"/>
                <w:szCs w:val="24"/>
              </w:rPr>
            </w:pPr>
            <w:r w:rsidRPr="005827D7">
              <w:rPr>
                <w:rFonts w:hint="eastAsia"/>
                <w:kern w:val="0"/>
                <w:sz w:val="24"/>
                <w:szCs w:val="24"/>
              </w:rPr>
              <w:t>1</w:t>
            </w:r>
          </w:p>
        </w:tc>
        <w:tc>
          <w:tcPr>
            <w:tcW w:w="1655"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制造商认证评价</w:t>
            </w:r>
          </w:p>
        </w:tc>
        <w:tc>
          <w:tcPr>
            <w:tcW w:w="7087" w:type="dxa"/>
            <w:shd w:val="clear" w:color="auto" w:fill="auto"/>
            <w:vAlign w:val="center"/>
          </w:tcPr>
          <w:p w:rsidR="00F73252" w:rsidRPr="005827D7" w:rsidRDefault="00F73252" w:rsidP="009C7AEA">
            <w:pPr>
              <w:snapToGrid w:val="0"/>
              <w:rPr>
                <w:bCs/>
                <w:sz w:val="24"/>
              </w:rPr>
            </w:pPr>
            <w:r w:rsidRPr="005827D7">
              <w:rPr>
                <w:rFonts w:hint="eastAsia"/>
                <w:bCs/>
                <w:sz w:val="24"/>
              </w:rPr>
              <w:t>所投产品的制造商具备质量管理体系认证、职业健康安全管理体系认证、环境管理体系认证，投标文件中提供证书扫描件。具备</w:t>
            </w:r>
            <w:r w:rsidRPr="005827D7">
              <w:rPr>
                <w:rFonts w:hint="eastAsia"/>
                <w:bCs/>
                <w:sz w:val="24"/>
              </w:rPr>
              <w:t>1</w:t>
            </w:r>
            <w:r w:rsidRPr="005827D7">
              <w:rPr>
                <w:rFonts w:hint="eastAsia"/>
                <w:bCs/>
                <w:sz w:val="24"/>
              </w:rPr>
              <w:t>份证书得</w:t>
            </w:r>
            <w:r w:rsidRPr="005827D7">
              <w:rPr>
                <w:rFonts w:hint="eastAsia"/>
                <w:bCs/>
                <w:sz w:val="24"/>
              </w:rPr>
              <w:t>1</w:t>
            </w:r>
            <w:r w:rsidRPr="005827D7">
              <w:rPr>
                <w:rFonts w:hint="eastAsia"/>
                <w:bCs/>
                <w:sz w:val="24"/>
              </w:rPr>
              <w:t>分，最多</w:t>
            </w:r>
            <w:r w:rsidRPr="005827D7">
              <w:rPr>
                <w:rFonts w:hint="eastAsia"/>
                <w:bCs/>
                <w:sz w:val="24"/>
              </w:rPr>
              <w:t>3</w:t>
            </w:r>
            <w:r w:rsidRPr="005827D7">
              <w:rPr>
                <w:rFonts w:hint="eastAsia"/>
                <w:bCs/>
                <w:sz w:val="24"/>
              </w:rPr>
              <w:t>分</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3</w:t>
            </w:r>
          </w:p>
        </w:tc>
      </w:tr>
      <w:tr w:rsidR="005827D7" w:rsidRPr="005827D7" w:rsidTr="009C7AEA">
        <w:trPr>
          <w:jc w:val="center"/>
        </w:trPr>
        <w:tc>
          <w:tcPr>
            <w:tcW w:w="508" w:type="dxa"/>
            <w:shd w:val="clear" w:color="auto" w:fill="auto"/>
            <w:noWrap/>
            <w:vAlign w:val="center"/>
          </w:tcPr>
          <w:p w:rsidR="00F73252" w:rsidRPr="005827D7" w:rsidRDefault="00C8472E" w:rsidP="009C7AEA">
            <w:pPr>
              <w:widowControl/>
              <w:snapToGrid w:val="0"/>
              <w:jc w:val="center"/>
              <w:rPr>
                <w:kern w:val="0"/>
                <w:sz w:val="24"/>
                <w:szCs w:val="24"/>
              </w:rPr>
            </w:pPr>
            <w:r w:rsidRPr="005827D7">
              <w:rPr>
                <w:rFonts w:hint="eastAsia"/>
                <w:kern w:val="0"/>
                <w:sz w:val="24"/>
                <w:szCs w:val="24"/>
              </w:rPr>
              <w:t>2</w:t>
            </w:r>
          </w:p>
        </w:tc>
        <w:tc>
          <w:tcPr>
            <w:tcW w:w="1655" w:type="dxa"/>
            <w:shd w:val="clear" w:color="auto" w:fill="auto"/>
            <w:vAlign w:val="center"/>
          </w:tcPr>
          <w:p w:rsidR="00F73252" w:rsidRPr="005827D7" w:rsidRDefault="00F73252" w:rsidP="009C7AEA">
            <w:pPr>
              <w:widowControl/>
              <w:snapToGrid w:val="0"/>
              <w:jc w:val="center"/>
              <w:rPr>
                <w:bCs/>
                <w:sz w:val="24"/>
              </w:rPr>
            </w:pPr>
            <w:r w:rsidRPr="005827D7">
              <w:rPr>
                <w:rFonts w:hint="eastAsia"/>
                <w:bCs/>
                <w:sz w:val="24"/>
              </w:rPr>
              <w:t>保修时间评价</w:t>
            </w:r>
          </w:p>
        </w:tc>
        <w:tc>
          <w:tcPr>
            <w:tcW w:w="7087" w:type="dxa"/>
            <w:shd w:val="clear" w:color="auto" w:fill="auto"/>
            <w:vAlign w:val="center"/>
          </w:tcPr>
          <w:p w:rsidR="00F73252" w:rsidRPr="005827D7" w:rsidRDefault="00F73252" w:rsidP="009C7AEA">
            <w:pPr>
              <w:snapToGrid w:val="0"/>
              <w:rPr>
                <w:bCs/>
                <w:sz w:val="24"/>
              </w:rPr>
            </w:pPr>
            <w:r w:rsidRPr="005827D7">
              <w:rPr>
                <w:rFonts w:hint="eastAsia"/>
                <w:bCs/>
                <w:sz w:val="24"/>
              </w:rPr>
              <w:t>满足招标文件要求的基础上所投</w:t>
            </w:r>
            <w:r w:rsidR="00A22C71" w:rsidRPr="005827D7">
              <w:rPr>
                <w:rFonts w:hint="eastAsia"/>
                <w:bCs/>
                <w:sz w:val="24"/>
              </w:rPr>
              <w:t>核心</w:t>
            </w:r>
            <w:r w:rsidRPr="005827D7">
              <w:rPr>
                <w:rFonts w:hint="eastAsia"/>
                <w:bCs/>
                <w:sz w:val="24"/>
              </w:rPr>
              <w:t>产品每增加</w:t>
            </w:r>
            <w:r w:rsidRPr="005827D7">
              <w:rPr>
                <w:rFonts w:hint="eastAsia"/>
                <w:bCs/>
                <w:sz w:val="24"/>
              </w:rPr>
              <w:t>1</w:t>
            </w:r>
            <w:r w:rsidRPr="005827D7">
              <w:rPr>
                <w:rFonts w:hint="eastAsia"/>
                <w:bCs/>
                <w:sz w:val="24"/>
              </w:rPr>
              <w:t>年保修得</w:t>
            </w:r>
            <w:r w:rsidRPr="005827D7">
              <w:rPr>
                <w:rFonts w:hint="eastAsia"/>
                <w:bCs/>
                <w:sz w:val="24"/>
              </w:rPr>
              <w:t>1</w:t>
            </w:r>
            <w:r w:rsidRPr="005827D7">
              <w:rPr>
                <w:rFonts w:hint="eastAsia"/>
                <w:bCs/>
                <w:sz w:val="24"/>
              </w:rPr>
              <w:t>分，最多</w:t>
            </w:r>
            <w:r w:rsidRPr="005827D7">
              <w:rPr>
                <w:rFonts w:hint="eastAsia"/>
                <w:bCs/>
                <w:sz w:val="24"/>
              </w:rPr>
              <w:t>2</w:t>
            </w:r>
            <w:r w:rsidRPr="005827D7">
              <w:rPr>
                <w:rFonts w:hint="eastAsia"/>
                <w:bCs/>
                <w:sz w:val="24"/>
              </w:rPr>
              <w:t>分</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2</w:t>
            </w:r>
          </w:p>
        </w:tc>
      </w:tr>
      <w:tr w:rsidR="005827D7" w:rsidRPr="005827D7" w:rsidTr="009C7AEA">
        <w:trPr>
          <w:jc w:val="center"/>
        </w:trPr>
        <w:tc>
          <w:tcPr>
            <w:tcW w:w="508" w:type="dxa"/>
            <w:shd w:val="clear" w:color="auto" w:fill="auto"/>
            <w:noWrap/>
            <w:vAlign w:val="center"/>
          </w:tcPr>
          <w:p w:rsidR="00F73252" w:rsidRPr="005827D7" w:rsidRDefault="00C8472E" w:rsidP="009C7AEA">
            <w:pPr>
              <w:widowControl/>
              <w:snapToGrid w:val="0"/>
              <w:jc w:val="center"/>
              <w:rPr>
                <w:kern w:val="0"/>
                <w:sz w:val="24"/>
                <w:szCs w:val="24"/>
              </w:rPr>
            </w:pPr>
            <w:r w:rsidRPr="005827D7">
              <w:rPr>
                <w:rFonts w:hint="eastAsia"/>
                <w:kern w:val="0"/>
                <w:sz w:val="24"/>
                <w:szCs w:val="24"/>
              </w:rPr>
              <w:t>3</w:t>
            </w:r>
          </w:p>
        </w:tc>
        <w:tc>
          <w:tcPr>
            <w:tcW w:w="1655"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投标人业绩评价</w:t>
            </w:r>
          </w:p>
        </w:tc>
        <w:tc>
          <w:tcPr>
            <w:tcW w:w="7087" w:type="dxa"/>
            <w:shd w:val="clear" w:color="auto" w:fill="auto"/>
            <w:vAlign w:val="center"/>
          </w:tcPr>
          <w:p w:rsidR="00F73252" w:rsidRPr="005827D7" w:rsidRDefault="00F73252" w:rsidP="009C7AEA">
            <w:pPr>
              <w:snapToGrid w:val="0"/>
              <w:rPr>
                <w:bCs/>
                <w:sz w:val="24"/>
              </w:rPr>
            </w:pPr>
            <w:r w:rsidRPr="005827D7">
              <w:rPr>
                <w:bCs/>
                <w:sz w:val="24"/>
              </w:rPr>
              <w:t>完全按照以下要求提供与</w:t>
            </w:r>
            <w:r w:rsidRPr="005827D7">
              <w:rPr>
                <w:rFonts w:hint="eastAsia"/>
                <w:bCs/>
                <w:sz w:val="24"/>
              </w:rPr>
              <w:t>本项目</w:t>
            </w:r>
            <w:r w:rsidRPr="005827D7">
              <w:rPr>
                <w:bCs/>
                <w:sz w:val="24"/>
              </w:rPr>
              <w:t>内容相当</w:t>
            </w:r>
            <w:r w:rsidR="00A22C71" w:rsidRPr="005827D7">
              <w:rPr>
                <w:rFonts w:hint="eastAsia"/>
                <w:bCs/>
                <w:sz w:val="24"/>
              </w:rPr>
              <w:t>（至少同时包含</w:t>
            </w:r>
            <w:r w:rsidR="00A22C71" w:rsidRPr="005827D7">
              <w:rPr>
                <w:rFonts w:hint="eastAsia"/>
                <w:sz w:val="24"/>
              </w:rPr>
              <w:t>火灾自动报警系统、消防泵房、自动喷淋灭火系统、消火栓系统（室内或室外）、机械防排烟系统、防火卷帘中任意</w:t>
            </w:r>
            <w:r w:rsidR="00AE6EC6" w:rsidRPr="005827D7">
              <w:rPr>
                <w:rFonts w:hint="eastAsia"/>
                <w:sz w:val="24"/>
              </w:rPr>
              <w:t>4</w:t>
            </w:r>
            <w:r w:rsidR="00A22C71" w:rsidRPr="005827D7">
              <w:rPr>
                <w:rFonts w:hint="eastAsia"/>
                <w:sz w:val="24"/>
              </w:rPr>
              <w:t>项内容</w:t>
            </w:r>
            <w:r w:rsidR="00A22C71" w:rsidRPr="005827D7">
              <w:rPr>
                <w:rFonts w:hint="eastAsia"/>
                <w:bCs/>
                <w:sz w:val="24"/>
              </w:rPr>
              <w:t>）</w:t>
            </w:r>
            <w:r w:rsidRPr="005827D7">
              <w:rPr>
                <w:bCs/>
                <w:sz w:val="24"/>
              </w:rPr>
              <w:t>且已完成的</w:t>
            </w:r>
            <w:r w:rsidRPr="005827D7">
              <w:rPr>
                <w:rFonts w:hint="eastAsia"/>
                <w:bCs/>
                <w:sz w:val="24"/>
              </w:rPr>
              <w:t>业绩</w:t>
            </w:r>
            <w:r w:rsidRPr="005827D7">
              <w:rPr>
                <w:bCs/>
                <w:sz w:val="24"/>
              </w:rPr>
              <w:t>，</w:t>
            </w:r>
            <w:r w:rsidRPr="005827D7">
              <w:rPr>
                <w:rFonts w:hint="eastAsia"/>
                <w:bCs/>
                <w:sz w:val="24"/>
              </w:rPr>
              <w:t>提供的证明材料均不得遮挡涂黑</w:t>
            </w:r>
            <w:r w:rsidRPr="005827D7">
              <w:rPr>
                <w:bCs/>
                <w:sz w:val="24"/>
              </w:rPr>
              <w:t>，否则不予认定加分。</w:t>
            </w:r>
          </w:p>
          <w:p w:rsidR="00F73252" w:rsidRPr="005827D7" w:rsidRDefault="00F73252" w:rsidP="009C7AEA">
            <w:pPr>
              <w:snapToGrid w:val="0"/>
              <w:rPr>
                <w:bCs/>
                <w:sz w:val="24"/>
              </w:rPr>
            </w:pPr>
            <w:r w:rsidRPr="005827D7">
              <w:rPr>
                <w:rFonts w:hint="eastAsia"/>
                <w:bCs/>
                <w:sz w:val="24"/>
              </w:rPr>
              <w:t xml:space="preserve">A. </w:t>
            </w:r>
            <w:r w:rsidRPr="005827D7">
              <w:rPr>
                <w:rFonts w:hint="eastAsia"/>
                <w:sz w:val="24"/>
              </w:rPr>
              <w:t>合同原件扫描件。</w:t>
            </w:r>
            <w:r w:rsidRPr="005827D7">
              <w:rPr>
                <w:bCs/>
                <w:sz w:val="24"/>
              </w:rPr>
              <w:t>包括买卖双方名称及盖章、合同清单</w:t>
            </w:r>
            <w:r w:rsidRPr="005827D7">
              <w:rPr>
                <w:rFonts w:hint="eastAsia"/>
                <w:bCs/>
                <w:sz w:val="24"/>
              </w:rPr>
              <w:t>、合同签订日期</w:t>
            </w:r>
            <w:r w:rsidR="006E1444" w:rsidRPr="005827D7">
              <w:rPr>
                <w:rFonts w:hint="eastAsia"/>
                <w:sz w:val="24"/>
              </w:rPr>
              <w:t>（应为</w:t>
            </w:r>
            <w:r w:rsidR="006E1444" w:rsidRPr="005827D7">
              <w:rPr>
                <w:sz w:val="24"/>
              </w:rPr>
              <w:t>20</w:t>
            </w:r>
            <w:r w:rsidR="006E1444" w:rsidRPr="005827D7">
              <w:rPr>
                <w:rFonts w:hint="eastAsia"/>
                <w:sz w:val="24"/>
              </w:rPr>
              <w:t>2</w:t>
            </w:r>
            <w:r w:rsidR="00AE6EC6" w:rsidRPr="005827D7">
              <w:rPr>
                <w:rFonts w:hint="eastAsia"/>
                <w:sz w:val="24"/>
              </w:rPr>
              <w:t>2</w:t>
            </w:r>
            <w:r w:rsidR="006E1444" w:rsidRPr="005827D7">
              <w:rPr>
                <w:rFonts w:hint="eastAsia"/>
                <w:sz w:val="24"/>
              </w:rPr>
              <w:t>年</w:t>
            </w:r>
            <w:r w:rsidR="006E1444" w:rsidRPr="005827D7">
              <w:rPr>
                <w:sz w:val="24"/>
              </w:rPr>
              <w:t>1</w:t>
            </w:r>
            <w:r w:rsidR="006E1444" w:rsidRPr="005827D7">
              <w:rPr>
                <w:rFonts w:hint="eastAsia"/>
                <w:sz w:val="24"/>
              </w:rPr>
              <w:t>月</w:t>
            </w:r>
            <w:r w:rsidR="006E1444" w:rsidRPr="005827D7">
              <w:rPr>
                <w:sz w:val="24"/>
              </w:rPr>
              <w:t>1</w:t>
            </w:r>
            <w:r w:rsidR="006E1444" w:rsidRPr="005827D7">
              <w:rPr>
                <w:rFonts w:hint="eastAsia"/>
                <w:sz w:val="24"/>
              </w:rPr>
              <w:t>日至今）</w:t>
            </w:r>
            <w:r w:rsidRPr="005827D7">
              <w:rPr>
                <w:bCs/>
                <w:sz w:val="24"/>
              </w:rPr>
              <w:t>。</w:t>
            </w:r>
          </w:p>
          <w:p w:rsidR="00F73252" w:rsidRPr="005827D7" w:rsidRDefault="00F73252" w:rsidP="009C7AEA">
            <w:pPr>
              <w:snapToGrid w:val="0"/>
              <w:rPr>
                <w:sz w:val="24"/>
              </w:rPr>
            </w:pPr>
            <w:r w:rsidRPr="005827D7">
              <w:rPr>
                <w:sz w:val="24"/>
              </w:rPr>
              <w:t>B.</w:t>
            </w:r>
            <w:r w:rsidRPr="005827D7">
              <w:rPr>
                <w:rFonts w:hint="eastAsia"/>
                <w:sz w:val="24"/>
              </w:rPr>
              <w:t xml:space="preserve"> </w:t>
            </w:r>
            <w:r w:rsidRPr="005827D7">
              <w:rPr>
                <w:rFonts w:hint="eastAsia"/>
                <w:sz w:val="24"/>
              </w:rPr>
              <w:t>上述</w:t>
            </w:r>
            <w:r w:rsidRPr="005827D7">
              <w:rPr>
                <w:sz w:val="24"/>
              </w:rPr>
              <w:t>合同履行</w:t>
            </w:r>
            <w:r w:rsidRPr="005827D7">
              <w:rPr>
                <w:rFonts w:hint="eastAsia"/>
                <w:sz w:val="24"/>
              </w:rPr>
              <w:t>良好</w:t>
            </w:r>
            <w:r w:rsidRPr="005827D7">
              <w:rPr>
                <w:sz w:val="24"/>
              </w:rPr>
              <w:t>的相关证明材料</w:t>
            </w:r>
            <w:r w:rsidRPr="005827D7">
              <w:rPr>
                <w:rFonts w:hint="eastAsia"/>
                <w:sz w:val="24"/>
              </w:rPr>
              <w:t>原件</w:t>
            </w:r>
            <w:r w:rsidRPr="005827D7">
              <w:rPr>
                <w:sz w:val="24"/>
              </w:rPr>
              <w:t>扫描件</w:t>
            </w:r>
            <w:r w:rsidRPr="005827D7">
              <w:rPr>
                <w:rFonts w:hint="eastAsia"/>
                <w:sz w:val="24"/>
              </w:rPr>
              <w:t>（加盖上述合同甲方单位公章或上述合同中所盖的甲方印章）</w:t>
            </w:r>
            <w:r w:rsidRPr="005827D7">
              <w:rPr>
                <w:sz w:val="24"/>
              </w:rPr>
              <w:t>。</w:t>
            </w:r>
          </w:p>
          <w:p w:rsidR="00F73252" w:rsidRPr="005827D7" w:rsidRDefault="00F73252" w:rsidP="00A22C71">
            <w:pPr>
              <w:widowControl/>
              <w:snapToGrid w:val="0"/>
              <w:rPr>
                <w:sz w:val="24"/>
              </w:rPr>
            </w:pPr>
            <w:r w:rsidRPr="005827D7">
              <w:rPr>
                <w:rFonts w:hint="eastAsia"/>
                <w:bCs/>
                <w:sz w:val="24"/>
              </w:rPr>
              <w:t>1</w:t>
            </w:r>
            <w:r w:rsidRPr="005827D7">
              <w:rPr>
                <w:rFonts w:hint="eastAsia"/>
                <w:bCs/>
                <w:sz w:val="24"/>
              </w:rPr>
              <w:t>个业绩</w:t>
            </w:r>
            <w:r w:rsidRPr="005827D7">
              <w:rPr>
                <w:rFonts w:hint="eastAsia"/>
                <w:bCs/>
                <w:sz w:val="24"/>
              </w:rPr>
              <w:t>2</w:t>
            </w:r>
            <w:r w:rsidRPr="005827D7">
              <w:rPr>
                <w:rFonts w:hint="eastAsia"/>
                <w:bCs/>
                <w:sz w:val="24"/>
              </w:rPr>
              <w:t>分，最多</w:t>
            </w:r>
            <w:r w:rsidR="00A22C71" w:rsidRPr="005827D7">
              <w:rPr>
                <w:rFonts w:hint="eastAsia"/>
                <w:bCs/>
                <w:sz w:val="24"/>
              </w:rPr>
              <w:t>10</w:t>
            </w:r>
            <w:r w:rsidRPr="005827D7">
              <w:rPr>
                <w:rFonts w:hint="eastAsia"/>
                <w:bCs/>
                <w:sz w:val="24"/>
              </w:rPr>
              <w:t>分</w:t>
            </w:r>
          </w:p>
        </w:tc>
        <w:tc>
          <w:tcPr>
            <w:tcW w:w="1010" w:type="dxa"/>
            <w:shd w:val="clear" w:color="auto" w:fill="auto"/>
            <w:vAlign w:val="center"/>
          </w:tcPr>
          <w:p w:rsidR="00F73252" w:rsidRPr="005827D7" w:rsidRDefault="00A22C71" w:rsidP="009C7AEA">
            <w:pPr>
              <w:widowControl/>
              <w:snapToGrid w:val="0"/>
              <w:jc w:val="center"/>
              <w:rPr>
                <w:kern w:val="0"/>
                <w:sz w:val="24"/>
                <w:szCs w:val="24"/>
              </w:rPr>
            </w:pPr>
            <w:r w:rsidRPr="005827D7">
              <w:rPr>
                <w:rFonts w:hint="eastAsia"/>
                <w:kern w:val="0"/>
                <w:sz w:val="24"/>
                <w:szCs w:val="24"/>
              </w:rPr>
              <w:t>10</w:t>
            </w:r>
          </w:p>
        </w:tc>
      </w:tr>
      <w:tr w:rsidR="005827D7" w:rsidRPr="005827D7" w:rsidTr="009C7AEA">
        <w:trPr>
          <w:jc w:val="center"/>
        </w:trPr>
        <w:tc>
          <w:tcPr>
            <w:tcW w:w="508" w:type="dxa"/>
            <w:shd w:val="clear" w:color="auto" w:fill="auto"/>
            <w:noWrap/>
            <w:vAlign w:val="center"/>
          </w:tcPr>
          <w:p w:rsidR="00C8472E" w:rsidRPr="005827D7" w:rsidRDefault="00C8472E" w:rsidP="009C7AEA">
            <w:pPr>
              <w:widowControl/>
              <w:snapToGrid w:val="0"/>
              <w:jc w:val="center"/>
              <w:rPr>
                <w:kern w:val="0"/>
                <w:sz w:val="24"/>
                <w:szCs w:val="24"/>
              </w:rPr>
            </w:pPr>
            <w:r w:rsidRPr="005827D7">
              <w:rPr>
                <w:rFonts w:hint="eastAsia"/>
                <w:kern w:val="0"/>
                <w:sz w:val="24"/>
                <w:szCs w:val="24"/>
              </w:rPr>
              <w:t>4</w:t>
            </w:r>
          </w:p>
        </w:tc>
        <w:tc>
          <w:tcPr>
            <w:tcW w:w="1655" w:type="dxa"/>
            <w:shd w:val="clear" w:color="auto" w:fill="auto"/>
            <w:vAlign w:val="center"/>
          </w:tcPr>
          <w:p w:rsidR="00C8472E" w:rsidRPr="005827D7" w:rsidRDefault="00C8472E" w:rsidP="00D74EF1">
            <w:pPr>
              <w:widowControl/>
              <w:snapToGrid w:val="0"/>
              <w:jc w:val="center"/>
              <w:rPr>
                <w:kern w:val="0"/>
                <w:sz w:val="24"/>
                <w:szCs w:val="24"/>
              </w:rPr>
            </w:pPr>
            <w:r w:rsidRPr="005827D7">
              <w:rPr>
                <w:rFonts w:hint="eastAsia"/>
                <w:kern w:val="0"/>
                <w:sz w:val="24"/>
                <w:szCs w:val="24"/>
              </w:rPr>
              <w:t>项目人员能力评价</w:t>
            </w:r>
          </w:p>
        </w:tc>
        <w:tc>
          <w:tcPr>
            <w:tcW w:w="7087" w:type="dxa"/>
            <w:shd w:val="clear" w:color="auto" w:fill="auto"/>
            <w:vAlign w:val="center"/>
          </w:tcPr>
          <w:p w:rsidR="00C8472E" w:rsidRPr="005827D7" w:rsidRDefault="00C8472E" w:rsidP="00D74EF1">
            <w:pPr>
              <w:snapToGrid w:val="0"/>
              <w:rPr>
                <w:bCs/>
                <w:sz w:val="24"/>
              </w:rPr>
            </w:pPr>
            <w:r w:rsidRPr="005827D7">
              <w:rPr>
                <w:rFonts w:hint="eastAsia"/>
                <w:bCs/>
                <w:sz w:val="24"/>
              </w:rPr>
              <w:t>投入的人员为投标单位正式员工，提供姓名、开标日前三个月中任意一个月的由投标单位为投入人员缴纳社会保险证明扫描件，否则不予认定加分。</w:t>
            </w:r>
          </w:p>
          <w:p w:rsidR="00C8472E" w:rsidRPr="005827D7" w:rsidRDefault="00C8472E" w:rsidP="00D74EF1">
            <w:pPr>
              <w:snapToGrid w:val="0"/>
              <w:rPr>
                <w:bCs/>
                <w:sz w:val="24"/>
              </w:rPr>
            </w:pPr>
            <w:r w:rsidRPr="005827D7">
              <w:rPr>
                <w:rFonts w:hint="eastAsia"/>
                <w:bCs/>
                <w:sz w:val="24"/>
              </w:rPr>
              <w:t>（</w:t>
            </w:r>
            <w:r w:rsidRPr="005827D7">
              <w:rPr>
                <w:rFonts w:hint="eastAsia"/>
                <w:bCs/>
                <w:sz w:val="24"/>
              </w:rPr>
              <w:t>1</w:t>
            </w:r>
            <w:r w:rsidRPr="005827D7">
              <w:rPr>
                <w:rFonts w:hint="eastAsia"/>
                <w:bCs/>
                <w:sz w:val="24"/>
              </w:rPr>
              <w:t>）项目经理</w:t>
            </w:r>
            <w:r w:rsidRPr="005827D7">
              <w:rPr>
                <w:rFonts w:hint="eastAsia"/>
                <w:bCs/>
                <w:sz w:val="24"/>
              </w:rPr>
              <w:t>1</w:t>
            </w:r>
            <w:r w:rsidRPr="005827D7">
              <w:rPr>
                <w:rFonts w:hint="eastAsia"/>
                <w:bCs/>
                <w:sz w:val="24"/>
              </w:rPr>
              <w:t>人，具备注册</w:t>
            </w:r>
            <w:r w:rsidR="009072A6" w:rsidRPr="005827D7">
              <w:rPr>
                <w:rFonts w:hint="eastAsia"/>
                <w:bCs/>
                <w:sz w:val="24"/>
              </w:rPr>
              <w:t>一级建造师（机电工程专业）、高级职称（机电安装或安装工程专业）</w:t>
            </w:r>
            <w:r w:rsidRPr="005827D7">
              <w:rPr>
                <w:rFonts w:hint="eastAsia"/>
                <w:bCs/>
                <w:sz w:val="24"/>
              </w:rPr>
              <w:t>，提供一份证书扫描件得</w:t>
            </w:r>
            <w:r w:rsidRPr="005827D7">
              <w:rPr>
                <w:rFonts w:hint="eastAsia"/>
                <w:bCs/>
                <w:sz w:val="24"/>
              </w:rPr>
              <w:t>2</w:t>
            </w:r>
            <w:r w:rsidRPr="005827D7">
              <w:rPr>
                <w:rFonts w:hint="eastAsia"/>
                <w:bCs/>
                <w:sz w:val="24"/>
              </w:rPr>
              <w:t>分，最多</w:t>
            </w:r>
            <w:r w:rsidR="009072A6" w:rsidRPr="005827D7">
              <w:rPr>
                <w:rFonts w:hint="eastAsia"/>
                <w:bCs/>
                <w:sz w:val="24"/>
              </w:rPr>
              <w:t>4</w:t>
            </w:r>
            <w:r w:rsidRPr="005827D7">
              <w:rPr>
                <w:rFonts w:hint="eastAsia"/>
                <w:bCs/>
                <w:sz w:val="24"/>
              </w:rPr>
              <w:t>分</w:t>
            </w:r>
            <w:r w:rsidR="002F4760">
              <w:rPr>
                <w:rFonts w:hint="eastAsia"/>
                <w:bCs/>
                <w:sz w:val="24"/>
              </w:rPr>
              <w:t>；</w:t>
            </w:r>
          </w:p>
          <w:p w:rsidR="00C8472E" w:rsidRPr="005827D7" w:rsidRDefault="00C8472E" w:rsidP="00D74EF1">
            <w:pPr>
              <w:snapToGrid w:val="0"/>
              <w:rPr>
                <w:bCs/>
                <w:sz w:val="24"/>
              </w:rPr>
            </w:pPr>
            <w:r w:rsidRPr="005827D7">
              <w:rPr>
                <w:rFonts w:hint="eastAsia"/>
                <w:bCs/>
                <w:sz w:val="24"/>
              </w:rPr>
              <w:t>（</w:t>
            </w:r>
            <w:r w:rsidRPr="005827D7">
              <w:rPr>
                <w:rFonts w:hint="eastAsia"/>
                <w:bCs/>
                <w:sz w:val="24"/>
              </w:rPr>
              <w:t>2</w:t>
            </w:r>
            <w:r w:rsidRPr="005827D7">
              <w:rPr>
                <w:rFonts w:hint="eastAsia"/>
                <w:bCs/>
                <w:sz w:val="24"/>
              </w:rPr>
              <w:t>）技术负责人</w:t>
            </w:r>
            <w:r w:rsidRPr="005827D7">
              <w:rPr>
                <w:rFonts w:hint="eastAsia"/>
                <w:bCs/>
                <w:sz w:val="24"/>
              </w:rPr>
              <w:t>1</w:t>
            </w:r>
            <w:r w:rsidRPr="005827D7">
              <w:rPr>
                <w:rFonts w:hint="eastAsia"/>
                <w:bCs/>
                <w:sz w:val="24"/>
              </w:rPr>
              <w:t>人，具备注册</w:t>
            </w:r>
            <w:r w:rsidR="00D74EF1" w:rsidRPr="005827D7">
              <w:rPr>
                <w:rFonts w:hint="eastAsia"/>
                <w:bCs/>
                <w:sz w:val="24"/>
              </w:rPr>
              <w:t>一级建造师（机电工程专业）、高级职称（机电安装或安装工程专业）</w:t>
            </w:r>
            <w:r w:rsidRPr="005827D7">
              <w:rPr>
                <w:rFonts w:hint="eastAsia"/>
                <w:bCs/>
                <w:sz w:val="24"/>
              </w:rPr>
              <w:t>，提供一份证书扫描件得</w:t>
            </w:r>
            <w:r w:rsidRPr="005827D7">
              <w:rPr>
                <w:rFonts w:hint="eastAsia"/>
                <w:bCs/>
                <w:sz w:val="24"/>
              </w:rPr>
              <w:t>2</w:t>
            </w:r>
            <w:r w:rsidRPr="005827D7">
              <w:rPr>
                <w:rFonts w:hint="eastAsia"/>
                <w:bCs/>
                <w:sz w:val="24"/>
              </w:rPr>
              <w:t>分，最多</w:t>
            </w:r>
            <w:r w:rsidR="00D74EF1" w:rsidRPr="005827D7">
              <w:rPr>
                <w:rFonts w:hint="eastAsia"/>
                <w:bCs/>
                <w:sz w:val="24"/>
              </w:rPr>
              <w:t>4</w:t>
            </w:r>
            <w:r w:rsidRPr="005827D7">
              <w:rPr>
                <w:rFonts w:hint="eastAsia"/>
                <w:bCs/>
                <w:sz w:val="24"/>
              </w:rPr>
              <w:t>分</w:t>
            </w:r>
            <w:r w:rsidR="002F4760">
              <w:rPr>
                <w:rFonts w:hint="eastAsia"/>
                <w:bCs/>
                <w:sz w:val="24"/>
              </w:rPr>
              <w:t>；</w:t>
            </w:r>
          </w:p>
          <w:p w:rsidR="00C8472E" w:rsidRPr="005827D7" w:rsidRDefault="00C8472E" w:rsidP="00D74EF1">
            <w:pPr>
              <w:snapToGrid w:val="0"/>
              <w:rPr>
                <w:bCs/>
                <w:sz w:val="24"/>
              </w:rPr>
            </w:pPr>
            <w:r w:rsidRPr="005827D7">
              <w:rPr>
                <w:rFonts w:hint="eastAsia"/>
                <w:bCs/>
                <w:sz w:val="24"/>
              </w:rPr>
              <w:t>（</w:t>
            </w:r>
            <w:r w:rsidRPr="005827D7">
              <w:rPr>
                <w:rFonts w:hint="eastAsia"/>
                <w:bCs/>
                <w:sz w:val="24"/>
              </w:rPr>
              <w:t>3</w:t>
            </w:r>
            <w:r w:rsidRPr="005827D7">
              <w:rPr>
                <w:rFonts w:hint="eastAsia"/>
                <w:bCs/>
                <w:sz w:val="24"/>
              </w:rPr>
              <w:t>）项目副经理</w:t>
            </w:r>
            <w:r w:rsidRPr="005827D7">
              <w:rPr>
                <w:rFonts w:hint="eastAsia"/>
                <w:bCs/>
                <w:sz w:val="24"/>
              </w:rPr>
              <w:t>1</w:t>
            </w:r>
            <w:r w:rsidRPr="005827D7">
              <w:rPr>
                <w:rFonts w:hint="eastAsia"/>
                <w:bCs/>
                <w:sz w:val="24"/>
              </w:rPr>
              <w:t>人，具备注册</w:t>
            </w:r>
            <w:r w:rsidR="00D74EF1" w:rsidRPr="005827D7">
              <w:rPr>
                <w:rFonts w:hint="eastAsia"/>
                <w:bCs/>
                <w:sz w:val="24"/>
              </w:rPr>
              <w:t>二级建造师（机电工程专业）、高级职称（机电安装或安装工程专业）</w:t>
            </w:r>
            <w:r w:rsidRPr="005827D7">
              <w:rPr>
                <w:rFonts w:hint="eastAsia"/>
                <w:bCs/>
                <w:sz w:val="24"/>
              </w:rPr>
              <w:t>，提供一份证书扫描件得</w:t>
            </w:r>
            <w:r w:rsidRPr="005827D7">
              <w:rPr>
                <w:rFonts w:hint="eastAsia"/>
                <w:bCs/>
                <w:sz w:val="24"/>
              </w:rPr>
              <w:t>1</w:t>
            </w:r>
            <w:r w:rsidR="00D74EF1" w:rsidRPr="005827D7">
              <w:rPr>
                <w:rFonts w:hint="eastAsia"/>
                <w:bCs/>
                <w:sz w:val="24"/>
              </w:rPr>
              <w:t>.5</w:t>
            </w:r>
            <w:r w:rsidRPr="005827D7">
              <w:rPr>
                <w:rFonts w:hint="eastAsia"/>
                <w:bCs/>
                <w:sz w:val="24"/>
              </w:rPr>
              <w:t>分，最多</w:t>
            </w:r>
            <w:r w:rsidRPr="005827D7">
              <w:rPr>
                <w:rFonts w:hint="eastAsia"/>
                <w:bCs/>
                <w:sz w:val="24"/>
              </w:rPr>
              <w:t>3</w:t>
            </w:r>
            <w:r w:rsidRPr="005827D7">
              <w:rPr>
                <w:rFonts w:hint="eastAsia"/>
                <w:bCs/>
                <w:sz w:val="24"/>
              </w:rPr>
              <w:t>分</w:t>
            </w:r>
            <w:r w:rsidR="002F4760">
              <w:rPr>
                <w:rFonts w:hint="eastAsia"/>
                <w:bCs/>
                <w:sz w:val="24"/>
              </w:rPr>
              <w:t>。</w:t>
            </w:r>
          </w:p>
        </w:tc>
        <w:tc>
          <w:tcPr>
            <w:tcW w:w="1010" w:type="dxa"/>
            <w:shd w:val="clear" w:color="auto" w:fill="auto"/>
            <w:vAlign w:val="center"/>
          </w:tcPr>
          <w:p w:rsidR="00C8472E" w:rsidRPr="005827D7" w:rsidRDefault="009072A6" w:rsidP="009C7AEA">
            <w:pPr>
              <w:widowControl/>
              <w:snapToGrid w:val="0"/>
              <w:jc w:val="center"/>
              <w:rPr>
                <w:kern w:val="0"/>
                <w:sz w:val="24"/>
                <w:szCs w:val="24"/>
              </w:rPr>
            </w:pPr>
            <w:r w:rsidRPr="005827D7">
              <w:rPr>
                <w:rFonts w:hint="eastAsia"/>
                <w:kern w:val="0"/>
                <w:sz w:val="24"/>
                <w:szCs w:val="24"/>
              </w:rPr>
              <w:t>11</w:t>
            </w:r>
          </w:p>
        </w:tc>
      </w:tr>
      <w:tr w:rsidR="005827D7" w:rsidRPr="005827D7" w:rsidTr="009C7AEA">
        <w:trPr>
          <w:jc w:val="center"/>
        </w:trPr>
        <w:tc>
          <w:tcPr>
            <w:tcW w:w="508" w:type="dxa"/>
            <w:shd w:val="clear" w:color="auto" w:fill="auto"/>
            <w:noWrap/>
            <w:vAlign w:val="center"/>
          </w:tcPr>
          <w:p w:rsidR="00F73252" w:rsidRPr="005827D7" w:rsidRDefault="00C8472E" w:rsidP="009C7AEA">
            <w:pPr>
              <w:widowControl/>
              <w:snapToGrid w:val="0"/>
              <w:jc w:val="center"/>
              <w:rPr>
                <w:kern w:val="0"/>
                <w:sz w:val="24"/>
                <w:szCs w:val="24"/>
              </w:rPr>
            </w:pPr>
            <w:r w:rsidRPr="005827D7">
              <w:rPr>
                <w:rFonts w:hint="eastAsia"/>
                <w:kern w:val="0"/>
                <w:sz w:val="24"/>
                <w:szCs w:val="24"/>
              </w:rPr>
              <w:t>5</w:t>
            </w:r>
          </w:p>
        </w:tc>
        <w:tc>
          <w:tcPr>
            <w:tcW w:w="1655"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5827D7" w:rsidRDefault="00F73252" w:rsidP="009C7AEA">
            <w:pPr>
              <w:widowControl/>
              <w:snapToGrid w:val="0"/>
              <w:rPr>
                <w:kern w:val="0"/>
                <w:sz w:val="24"/>
                <w:szCs w:val="24"/>
              </w:rPr>
            </w:pPr>
            <w:r w:rsidRPr="005827D7">
              <w:rPr>
                <w:rFonts w:hint="eastAsia"/>
                <w:kern w:val="0"/>
                <w:sz w:val="24"/>
                <w:szCs w:val="24"/>
              </w:rPr>
              <w:t>完全满足无偏离的得</w:t>
            </w:r>
            <w:r w:rsidRPr="005827D7">
              <w:rPr>
                <w:rFonts w:hint="eastAsia"/>
                <w:kern w:val="0"/>
                <w:sz w:val="24"/>
                <w:szCs w:val="24"/>
              </w:rPr>
              <w:t>20</w:t>
            </w:r>
            <w:r w:rsidRPr="005827D7">
              <w:rPr>
                <w:rFonts w:hint="eastAsia"/>
                <w:kern w:val="0"/>
                <w:sz w:val="24"/>
                <w:szCs w:val="24"/>
              </w:rPr>
              <w:t>分；</w:t>
            </w:r>
          </w:p>
          <w:p w:rsidR="00F73252" w:rsidRPr="005827D7" w:rsidRDefault="00F73252" w:rsidP="009C7AEA">
            <w:pPr>
              <w:widowControl/>
              <w:snapToGrid w:val="0"/>
              <w:rPr>
                <w:kern w:val="0"/>
                <w:sz w:val="24"/>
                <w:szCs w:val="24"/>
              </w:rPr>
            </w:pPr>
            <w:r w:rsidRPr="005827D7">
              <w:rPr>
                <w:rFonts w:hint="eastAsia"/>
                <w:kern w:val="0"/>
                <w:sz w:val="24"/>
                <w:szCs w:val="24"/>
              </w:rPr>
              <w:t>非“★”</w:t>
            </w:r>
            <w:r w:rsidRPr="005827D7">
              <w:rPr>
                <w:bCs/>
                <w:sz w:val="24"/>
              </w:rPr>
              <w:t>技术要求</w:t>
            </w:r>
            <w:r w:rsidRPr="005827D7">
              <w:rPr>
                <w:rFonts w:hint="eastAsia"/>
                <w:kern w:val="0"/>
                <w:sz w:val="24"/>
                <w:szCs w:val="24"/>
              </w:rPr>
              <w:t>劣于招标文件要求或未做应答的不足</w:t>
            </w:r>
            <w:r w:rsidRPr="005827D7">
              <w:rPr>
                <w:rFonts w:hint="eastAsia"/>
                <w:kern w:val="0"/>
                <w:sz w:val="24"/>
                <w:szCs w:val="24"/>
              </w:rPr>
              <w:t>20</w:t>
            </w:r>
            <w:r w:rsidRPr="005827D7">
              <w:rPr>
                <w:rFonts w:hint="eastAsia"/>
                <w:kern w:val="0"/>
                <w:sz w:val="24"/>
                <w:szCs w:val="24"/>
              </w:rPr>
              <w:t>条的，每出现</w:t>
            </w:r>
            <w:r w:rsidRPr="005827D7">
              <w:rPr>
                <w:rFonts w:hint="eastAsia"/>
                <w:kern w:val="0"/>
                <w:sz w:val="24"/>
                <w:szCs w:val="24"/>
              </w:rPr>
              <w:t>1</w:t>
            </w:r>
            <w:r w:rsidRPr="005827D7">
              <w:rPr>
                <w:rFonts w:hint="eastAsia"/>
                <w:kern w:val="0"/>
                <w:sz w:val="24"/>
                <w:szCs w:val="24"/>
              </w:rPr>
              <w:t>条以上情形减</w:t>
            </w:r>
            <w:r w:rsidRPr="005827D7">
              <w:rPr>
                <w:rFonts w:hint="eastAsia"/>
                <w:kern w:val="0"/>
                <w:sz w:val="24"/>
                <w:szCs w:val="24"/>
              </w:rPr>
              <w:t>1</w:t>
            </w:r>
            <w:r w:rsidRPr="005827D7">
              <w:rPr>
                <w:rFonts w:hint="eastAsia"/>
                <w:kern w:val="0"/>
                <w:sz w:val="24"/>
                <w:szCs w:val="24"/>
              </w:rPr>
              <w:t>分</w:t>
            </w:r>
          </w:p>
          <w:p w:rsidR="00F73252" w:rsidRPr="005827D7" w:rsidRDefault="00F73252" w:rsidP="009C7AEA">
            <w:pPr>
              <w:widowControl/>
              <w:snapToGrid w:val="0"/>
              <w:rPr>
                <w:kern w:val="0"/>
                <w:sz w:val="24"/>
                <w:szCs w:val="24"/>
              </w:rPr>
            </w:pPr>
            <w:r w:rsidRPr="005827D7">
              <w:rPr>
                <w:rFonts w:hint="eastAsia"/>
                <w:kern w:val="0"/>
                <w:sz w:val="24"/>
                <w:szCs w:val="24"/>
              </w:rPr>
              <w:t>非“★”</w:t>
            </w:r>
            <w:r w:rsidRPr="005827D7">
              <w:rPr>
                <w:bCs/>
                <w:sz w:val="24"/>
              </w:rPr>
              <w:t>技术要求</w:t>
            </w:r>
            <w:r w:rsidRPr="005827D7">
              <w:rPr>
                <w:rFonts w:hint="eastAsia"/>
                <w:kern w:val="0"/>
                <w:sz w:val="24"/>
                <w:szCs w:val="24"/>
              </w:rPr>
              <w:t>劣于招标文件要求或未做应答≥</w:t>
            </w:r>
            <w:r w:rsidRPr="005827D7">
              <w:rPr>
                <w:rFonts w:hint="eastAsia"/>
                <w:kern w:val="0"/>
                <w:sz w:val="24"/>
                <w:szCs w:val="24"/>
              </w:rPr>
              <w:t>20</w:t>
            </w:r>
            <w:r w:rsidRPr="005827D7">
              <w:rPr>
                <w:rFonts w:hint="eastAsia"/>
                <w:kern w:val="0"/>
                <w:sz w:val="24"/>
                <w:szCs w:val="24"/>
              </w:rPr>
              <w:t>条的，本项得</w:t>
            </w:r>
            <w:r w:rsidRPr="005827D7">
              <w:rPr>
                <w:rFonts w:hint="eastAsia"/>
                <w:kern w:val="0"/>
                <w:sz w:val="24"/>
                <w:szCs w:val="24"/>
              </w:rPr>
              <w:t>0</w:t>
            </w:r>
            <w:r w:rsidRPr="005827D7">
              <w:rPr>
                <w:rFonts w:hint="eastAsia"/>
                <w:kern w:val="0"/>
                <w:sz w:val="24"/>
                <w:szCs w:val="24"/>
              </w:rPr>
              <w:t>分</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20</w:t>
            </w:r>
          </w:p>
        </w:tc>
      </w:tr>
      <w:tr w:rsidR="005827D7" w:rsidRPr="005827D7" w:rsidTr="009C7AEA">
        <w:trPr>
          <w:jc w:val="center"/>
        </w:trPr>
        <w:tc>
          <w:tcPr>
            <w:tcW w:w="9250" w:type="dxa"/>
            <w:gridSpan w:val="3"/>
            <w:shd w:val="clear" w:color="auto" w:fill="auto"/>
            <w:noWrap/>
            <w:vAlign w:val="center"/>
          </w:tcPr>
          <w:p w:rsidR="00F73252" w:rsidRPr="005827D7" w:rsidRDefault="00F73252" w:rsidP="009072A6">
            <w:pPr>
              <w:snapToGrid w:val="0"/>
              <w:jc w:val="center"/>
              <w:rPr>
                <w:bCs/>
                <w:sz w:val="24"/>
              </w:rPr>
            </w:pPr>
            <w:r w:rsidRPr="005827D7">
              <w:rPr>
                <w:kern w:val="0"/>
                <w:sz w:val="24"/>
                <w:szCs w:val="24"/>
              </w:rPr>
              <w:t>第</w:t>
            </w:r>
            <w:r w:rsidRPr="005827D7">
              <w:rPr>
                <w:rFonts w:hint="eastAsia"/>
                <w:kern w:val="0"/>
                <w:sz w:val="24"/>
                <w:szCs w:val="24"/>
              </w:rPr>
              <w:t>三</w:t>
            </w:r>
            <w:r w:rsidRPr="005827D7">
              <w:rPr>
                <w:kern w:val="0"/>
                <w:sz w:val="24"/>
                <w:szCs w:val="24"/>
              </w:rPr>
              <w:t>部分</w:t>
            </w:r>
            <w:r w:rsidRPr="005827D7">
              <w:rPr>
                <w:kern w:val="0"/>
                <w:sz w:val="24"/>
                <w:szCs w:val="24"/>
              </w:rPr>
              <w:t xml:space="preserve"> </w:t>
            </w:r>
            <w:r w:rsidRPr="005827D7">
              <w:rPr>
                <w:rFonts w:hint="eastAsia"/>
                <w:kern w:val="0"/>
                <w:sz w:val="24"/>
                <w:szCs w:val="24"/>
              </w:rPr>
              <w:t>主观分</w:t>
            </w:r>
            <w:r w:rsidRPr="005827D7">
              <w:rPr>
                <w:kern w:val="0"/>
                <w:sz w:val="24"/>
                <w:szCs w:val="24"/>
              </w:rPr>
              <w:t>（</w:t>
            </w:r>
            <w:r w:rsidR="009072A6" w:rsidRPr="005827D7">
              <w:rPr>
                <w:rFonts w:hint="eastAsia"/>
                <w:kern w:val="0"/>
                <w:sz w:val="24"/>
                <w:szCs w:val="24"/>
              </w:rPr>
              <w:t>24</w:t>
            </w:r>
            <w:r w:rsidRPr="005827D7">
              <w:rPr>
                <w:kern w:val="0"/>
                <w:sz w:val="24"/>
                <w:szCs w:val="24"/>
              </w:rPr>
              <w:t>分）</w:t>
            </w:r>
          </w:p>
        </w:tc>
        <w:tc>
          <w:tcPr>
            <w:tcW w:w="1010"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分值</w:t>
            </w:r>
          </w:p>
        </w:tc>
      </w:tr>
      <w:tr w:rsidR="005827D7" w:rsidRPr="005827D7" w:rsidTr="009C7AEA">
        <w:trPr>
          <w:jc w:val="center"/>
        </w:trPr>
        <w:tc>
          <w:tcPr>
            <w:tcW w:w="508" w:type="dxa"/>
            <w:shd w:val="clear" w:color="auto" w:fill="auto"/>
            <w:noWrap/>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1</w:t>
            </w:r>
          </w:p>
        </w:tc>
        <w:tc>
          <w:tcPr>
            <w:tcW w:w="1655" w:type="dxa"/>
            <w:shd w:val="clear" w:color="auto" w:fill="auto"/>
            <w:vAlign w:val="center"/>
          </w:tcPr>
          <w:p w:rsidR="00F73252" w:rsidRPr="005827D7" w:rsidRDefault="00F73252" w:rsidP="00AE6EC6">
            <w:pPr>
              <w:widowControl/>
              <w:snapToGrid w:val="0"/>
              <w:jc w:val="center"/>
              <w:rPr>
                <w:kern w:val="0"/>
                <w:sz w:val="24"/>
                <w:szCs w:val="24"/>
              </w:rPr>
            </w:pPr>
            <w:r w:rsidRPr="005827D7">
              <w:rPr>
                <w:rFonts w:hint="eastAsia"/>
                <w:kern w:val="0"/>
                <w:sz w:val="24"/>
                <w:szCs w:val="24"/>
              </w:rPr>
              <w:t>产品整体性能评价</w:t>
            </w:r>
          </w:p>
        </w:tc>
        <w:tc>
          <w:tcPr>
            <w:tcW w:w="7087" w:type="dxa"/>
            <w:shd w:val="clear" w:color="auto" w:fill="auto"/>
            <w:vAlign w:val="center"/>
          </w:tcPr>
          <w:p w:rsidR="00F73252" w:rsidRPr="005827D7" w:rsidRDefault="00F73252" w:rsidP="009C7AEA">
            <w:pPr>
              <w:widowControl/>
              <w:snapToGrid w:val="0"/>
              <w:rPr>
                <w:kern w:val="0"/>
                <w:sz w:val="24"/>
                <w:szCs w:val="24"/>
              </w:rPr>
            </w:pPr>
            <w:r w:rsidRPr="005827D7">
              <w:rPr>
                <w:rFonts w:hint="eastAsia"/>
                <w:kern w:val="0"/>
                <w:sz w:val="24"/>
                <w:szCs w:val="24"/>
              </w:rPr>
              <w:t>至少包含产品整体设计理念、性能描述、安全耐用性描述等</w:t>
            </w:r>
          </w:p>
          <w:p w:rsidR="00F73252" w:rsidRPr="005827D7" w:rsidRDefault="00F73252" w:rsidP="009C7AEA">
            <w:pPr>
              <w:widowControl/>
              <w:adjustRightInd w:val="0"/>
              <w:snapToGrid w:val="0"/>
              <w:rPr>
                <w:kern w:val="0"/>
                <w:sz w:val="24"/>
                <w:szCs w:val="24"/>
              </w:rPr>
            </w:pPr>
            <w:r w:rsidRPr="005827D7">
              <w:rPr>
                <w:rFonts w:hint="eastAsia"/>
                <w:kern w:val="0"/>
                <w:sz w:val="24"/>
                <w:szCs w:val="24"/>
              </w:rPr>
              <w:t>满足</w:t>
            </w:r>
            <w:r w:rsidRPr="005827D7">
              <w:rPr>
                <w:kern w:val="0"/>
                <w:sz w:val="24"/>
                <w:szCs w:val="24"/>
              </w:rPr>
              <w:t>招标文件要求，无瑕疵：</w:t>
            </w:r>
            <w:r w:rsidR="009072A6" w:rsidRPr="005827D7">
              <w:rPr>
                <w:rFonts w:hint="eastAsia"/>
                <w:kern w:val="0"/>
                <w:sz w:val="24"/>
                <w:szCs w:val="24"/>
              </w:rPr>
              <w:t>8</w:t>
            </w:r>
            <w:r w:rsidRPr="005827D7">
              <w:rPr>
                <w:kern w:val="0"/>
                <w:sz w:val="24"/>
                <w:szCs w:val="24"/>
              </w:rPr>
              <w:t>分；</w:t>
            </w:r>
          </w:p>
          <w:p w:rsidR="00F73252" w:rsidRPr="005827D7" w:rsidRDefault="00F73252" w:rsidP="009C7AEA">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1</w:t>
            </w:r>
            <w:r w:rsidRPr="005827D7">
              <w:rPr>
                <w:rFonts w:hint="eastAsia"/>
                <w:kern w:val="0"/>
                <w:sz w:val="24"/>
                <w:szCs w:val="24"/>
              </w:rPr>
              <w:t>处瑕疵</w:t>
            </w:r>
            <w:r w:rsidRPr="005827D7">
              <w:rPr>
                <w:kern w:val="0"/>
                <w:sz w:val="24"/>
                <w:szCs w:val="24"/>
              </w:rPr>
              <w:t>：</w:t>
            </w:r>
            <w:r w:rsidR="009072A6" w:rsidRPr="005827D7">
              <w:rPr>
                <w:rFonts w:hint="eastAsia"/>
                <w:kern w:val="0"/>
                <w:sz w:val="24"/>
                <w:szCs w:val="24"/>
              </w:rPr>
              <w:t>6</w:t>
            </w:r>
            <w:r w:rsidRPr="005827D7">
              <w:rPr>
                <w:kern w:val="0"/>
                <w:sz w:val="24"/>
                <w:szCs w:val="24"/>
              </w:rPr>
              <w:t>分；</w:t>
            </w:r>
          </w:p>
          <w:p w:rsidR="00F73252" w:rsidRPr="005827D7" w:rsidRDefault="00F73252" w:rsidP="009C7AEA">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2</w:t>
            </w:r>
            <w:r w:rsidRPr="005827D7">
              <w:rPr>
                <w:rFonts w:hint="eastAsia"/>
                <w:kern w:val="0"/>
                <w:sz w:val="24"/>
                <w:szCs w:val="24"/>
              </w:rPr>
              <w:t>处瑕疵</w:t>
            </w:r>
            <w:r w:rsidRPr="005827D7">
              <w:rPr>
                <w:kern w:val="0"/>
                <w:sz w:val="24"/>
                <w:szCs w:val="24"/>
              </w:rPr>
              <w:t>：</w:t>
            </w:r>
            <w:r w:rsidR="009072A6" w:rsidRPr="005827D7">
              <w:rPr>
                <w:rFonts w:hint="eastAsia"/>
                <w:kern w:val="0"/>
                <w:sz w:val="24"/>
                <w:szCs w:val="24"/>
              </w:rPr>
              <w:t>4</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3</w:t>
            </w:r>
            <w:r w:rsidRPr="005827D7">
              <w:rPr>
                <w:rFonts w:hint="eastAsia"/>
                <w:kern w:val="0"/>
                <w:sz w:val="24"/>
                <w:szCs w:val="24"/>
              </w:rPr>
              <w:t>处瑕疵</w:t>
            </w:r>
            <w:r w:rsidRPr="005827D7">
              <w:rPr>
                <w:kern w:val="0"/>
                <w:sz w:val="24"/>
                <w:szCs w:val="24"/>
              </w:rPr>
              <w:t>：</w:t>
            </w:r>
            <w:r w:rsidRPr="005827D7">
              <w:rPr>
                <w:rFonts w:hint="eastAsia"/>
                <w:kern w:val="0"/>
                <w:sz w:val="24"/>
                <w:szCs w:val="24"/>
              </w:rPr>
              <w:t>2</w:t>
            </w:r>
            <w:r w:rsidRPr="005827D7">
              <w:rPr>
                <w:kern w:val="0"/>
                <w:sz w:val="24"/>
                <w:szCs w:val="24"/>
              </w:rPr>
              <w:t>分；</w:t>
            </w:r>
          </w:p>
          <w:p w:rsidR="00F73252" w:rsidRPr="005827D7" w:rsidRDefault="00F73252" w:rsidP="009C7AEA">
            <w:pPr>
              <w:widowControl/>
              <w:adjustRightInd w:val="0"/>
              <w:snapToGrid w:val="0"/>
              <w:rPr>
                <w:kern w:val="0"/>
                <w:sz w:val="24"/>
                <w:szCs w:val="24"/>
              </w:rPr>
            </w:pPr>
            <w:r w:rsidRPr="005827D7">
              <w:rPr>
                <w:kern w:val="0"/>
                <w:sz w:val="24"/>
                <w:szCs w:val="24"/>
              </w:rPr>
              <w:t>未提供方案或不满足招标文件要求或内容存在</w:t>
            </w:r>
            <w:r w:rsidR="009072A6" w:rsidRPr="005827D7">
              <w:rPr>
                <w:rFonts w:hint="eastAsia"/>
                <w:kern w:val="0"/>
                <w:sz w:val="24"/>
                <w:szCs w:val="24"/>
              </w:rPr>
              <w:t>4</w:t>
            </w:r>
            <w:r w:rsidRPr="005827D7">
              <w:rPr>
                <w:rFonts w:hint="eastAsia"/>
                <w:kern w:val="0"/>
                <w:sz w:val="24"/>
                <w:szCs w:val="24"/>
              </w:rPr>
              <w:t>处及以上瑕疵</w:t>
            </w:r>
            <w:r w:rsidRPr="005827D7">
              <w:rPr>
                <w:kern w:val="0"/>
                <w:sz w:val="24"/>
                <w:szCs w:val="24"/>
              </w:rPr>
              <w:t>：</w:t>
            </w:r>
            <w:r w:rsidRPr="005827D7">
              <w:rPr>
                <w:kern w:val="0"/>
                <w:sz w:val="24"/>
                <w:szCs w:val="24"/>
              </w:rPr>
              <w:t>0</w:t>
            </w:r>
            <w:r w:rsidRPr="005827D7">
              <w:rPr>
                <w:kern w:val="0"/>
                <w:sz w:val="24"/>
                <w:szCs w:val="24"/>
              </w:rPr>
              <w:t>分；</w:t>
            </w:r>
          </w:p>
          <w:p w:rsidR="00F73252" w:rsidRPr="005827D7" w:rsidRDefault="00F73252" w:rsidP="009C7AEA">
            <w:pPr>
              <w:widowControl/>
              <w:snapToGrid w:val="0"/>
              <w:rPr>
                <w:kern w:val="0"/>
                <w:sz w:val="24"/>
                <w:szCs w:val="24"/>
              </w:rPr>
            </w:pPr>
            <w:r w:rsidRPr="005827D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827D7" w:rsidRDefault="009072A6" w:rsidP="009C7AEA">
            <w:pPr>
              <w:widowControl/>
              <w:snapToGrid w:val="0"/>
              <w:jc w:val="center"/>
              <w:rPr>
                <w:kern w:val="0"/>
                <w:sz w:val="24"/>
                <w:szCs w:val="24"/>
              </w:rPr>
            </w:pPr>
            <w:r w:rsidRPr="005827D7">
              <w:rPr>
                <w:rFonts w:hint="eastAsia"/>
                <w:kern w:val="0"/>
                <w:sz w:val="24"/>
                <w:szCs w:val="24"/>
              </w:rPr>
              <w:t>8</w:t>
            </w:r>
          </w:p>
        </w:tc>
      </w:tr>
      <w:tr w:rsidR="005827D7" w:rsidRPr="005827D7" w:rsidTr="009C7AEA">
        <w:trPr>
          <w:jc w:val="center"/>
        </w:trPr>
        <w:tc>
          <w:tcPr>
            <w:tcW w:w="508" w:type="dxa"/>
            <w:shd w:val="clear" w:color="auto" w:fill="auto"/>
            <w:noWrap/>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2</w:t>
            </w:r>
          </w:p>
        </w:tc>
        <w:tc>
          <w:tcPr>
            <w:tcW w:w="1655" w:type="dxa"/>
            <w:shd w:val="clear" w:color="auto" w:fill="auto"/>
            <w:vAlign w:val="center"/>
          </w:tcPr>
          <w:p w:rsidR="00F73252" w:rsidRPr="005827D7" w:rsidRDefault="00F73252" w:rsidP="009C7AEA">
            <w:pPr>
              <w:widowControl/>
              <w:snapToGrid w:val="0"/>
              <w:jc w:val="center"/>
              <w:rPr>
                <w:kern w:val="0"/>
                <w:sz w:val="24"/>
                <w:szCs w:val="24"/>
              </w:rPr>
            </w:pPr>
            <w:r w:rsidRPr="005827D7">
              <w:rPr>
                <w:rFonts w:hint="eastAsia"/>
                <w:sz w:val="24"/>
              </w:rPr>
              <w:t>安装实施方案评价</w:t>
            </w:r>
          </w:p>
        </w:tc>
        <w:tc>
          <w:tcPr>
            <w:tcW w:w="7087" w:type="dxa"/>
            <w:shd w:val="clear" w:color="auto" w:fill="auto"/>
            <w:vAlign w:val="center"/>
          </w:tcPr>
          <w:p w:rsidR="00F73252" w:rsidRPr="005827D7" w:rsidRDefault="00F73252" w:rsidP="009C7AEA">
            <w:pPr>
              <w:widowControl/>
              <w:snapToGrid w:val="0"/>
              <w:rPr>
                <w:kern w:val="0"/>
                <w:sz w:val="24"/>
                <w:szCs w:val="24"/>
              </w:rPr>
            </w:pPr>
            <w:r w:rsidRPr="005827D7">
              <w:rPr>
                <w:rFonts w:hint="eastAsia"/>
                <w:kern w:val="0"/>
                <w:sz w:val="24"/>
                <w:szCs w:val="24"/>
              </w:rPr>
              <w:t>至少包含人员安排、进度计划、安装方法、施工安全保障措施等</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满足</w:t>
            </w:r>
            <w:r w:rsidRPr="005827D7">
              <w:rPr>
                <w:kern w:val="0"/>
                <w:sz w:val="24"/>
                <w:szCs w:val="24"/>
              </w:rPr>
              <w:t>招标文件要求，无瑕疵：</w:t>
            </w:r>
            <w:r w:rsidRPr="005827D7">
              <w:rPr>
                <w:rFonts w:hint="eastAsia"/>
                <w:kern w:val="0"/>
                <w:sz w:val="24"/>
                <w:szCs w:val="24"/>
              </w:rPr>
              <w:t>8</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1</w:t>
            </w:r>
            <w:r w:rsidRPr="005827D7">
              <w:rPr>
                <w:rFonts w:hint="eastAsia"/>
                <w:kern w:val="0"/>
                <w:sz w:val="24"/>
                <w:szCs w:val="24"/>
              </w:rPr>
              <w:t>处瑕疵</w:t>
            </w:r>
            <w:r w:rsidRPr="005827D7">
              <w:rPr>
                <w:kern w:val="0"/>
                <w:sz w:val="24"/>
                <w:szCs w:val="24"/>
              </w:rPr>
              <w:t>：</w:t>
            </w:r>
            <w:r w:rsidRPr="005827D7">
              <w:rPr>
                <w:rFonts w:hint="eastAsia"/>
                <w:kern w:val="0"/>
                <w:sz w:val="24"/>
                <w:szCs w:val="24"/>
              </w:rPr>
              <w:t>6</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2</w:t>
            </w:r>
            <w:r w:rsidRPr="005827D7">
              <w:rPr>
                <w:rFonts w:hint="eastAsia"/>
                <w:kern w:val="0"/>
                <w:sz w:val="24"/>
                <w:szCs w:val="24"/>
              </w:rPr>
              <w:t>处瑕疵</w:t>
            </w:r>
            <w:r w:rsidRPr="005827D7">
              <w:rPr>
                <w:kern w:val="0"/>
                <w:sz w:val="24"/>
                <w:szCs w:val="24"/>
              </w:rPr>
              <w:t>：</w:t>
            </w:r>
            <w:r w:rsidRPr="005827D7">
              <w:rPr>
                <w:rFonts w:hint="eastAsia"/>
                <w:kern w:val="0"/>
                <w:sz w:val="24"/>
                <w:szCs w:val="24"/>
              </w:rPr>
              <w:t>4</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3</w:t>
            </w:r>
            <w:r w:rsidRPr="005827D7">
              <w:rPr>
                <w:rFonts w:hint="eastAsia"/>
                <w:kern w:val="0"/>
                <w:sz w:val="24"/>
                <w:szCs w:val="24"/>
              </w:rPr>
              <w:t>处瑕疵</w:t>
            </w:r>
            <w:r w:rsidRPr="005827D7">
              <w:rPr>
                <w:kern w:val="0"/>
                <w:sz w:val="24"/>
                <w:szCs w:val="24"/>
              </w:rPr>
              <w:t>：</w:t>
            </w:r>
            <w:r w:rsidRPr="005827D7">
              <w:rPr>
                <w:rFonts w:hint="eastAsia"/>
                <w:kern w:val="0"/>
                <w:sz w:val="24"/>
                <w:szCs w:val="24"/>
              </w:rPr>
              <w:t>2</w:t>
            </w:r>
            <w:r w:rsidRPr="005827D7">
              <w:rPr>
                <w:kern w:val="0"/>
                <w:sz w:val="24"/>
                <w:szCs w:val="24"/>
              </w:rPr>
              <w:t>分；</w:t>
            </w:r>
          </w:p>
          <w:p w:rsidR="00F73252" w:rsidRPr="005827D7" w:rsidRDefault="009072A6" w:rsidP="009072A6">
            <w:pPr>
              <w:widowControl/>
              <w:adjustRightInd w:val="0"/>
              <w:snapToGrid w:val="0"/>
              <w:rPr>
                <w:kern w:val="0"/>
                <w:sz w:val="24"/>
                <w:szCs w:val="24"/>
              </w:rPr>
            </w:pPr>
            <w:r w:rsidRPr="005827D7">
              <w:rPr>
                <w:kern w:val="0"/>
                <w:sz w:val="24"/>
                <w:szCs w:val="24"/>
              </w:rPr>
              <w:t>未提供方案或不满足招标文件要求或内容存在</w:t>
            </w:r>
            <w:r w:rsidRPr="005827D7">
              <w:rPr>
                <w:rFonts w:hint="eastAsia"/>
                <w:kern w:val="0"/>
                <w:sz w:val="24"/>
                <w:szCs w:val="24"/>
              </w:rPr>
              <w:t>4</w:t>
            </w:r>
            <w:r w:rsidRPr="005827D7">
              <w:rPr>
                <w:rFonts w:hint="eastAsia"/>
                <w:kern w:val="0"/>
                <w:sz w:val="24"/>
                <w:szCs w:val="24"/>
              </w:rPr>
              <w:t>处及以上瑕疵</w:t>
            </w:r>
            <w:r w:rsidRPr="005827D7">
              <w:rPr>
                <w:kern w:val="0"/>
                <w:sz w:val="24"/>
                <w:szCs w:val="24"/>
              </w:rPr>
              <w:t>：</w:t>
            </w:r>
            <w:r w:rsidRPr="005827D7">
              <w:rPr>
                <w:kern w:val="0"/>
                <w:sz w:val="24"/>
                <w:szCs w:val="24"/>
              </w:rPr>
              <w:t>0</w:t>
            </w:r>
            <w:r w:rsidRPr="005827D7">
              <w:rPr>
                <w:kern w:val="0"/>
                <w:sz w:val="24"/>
                <w:szCs w:val="24"/>
              </w:rPr>
              <w:t>分；</w:t>
            </w:r>
          </w:p>
          <w:p w:rsidR="00F73252" w:rsidRPr="005827D7" w:rsidRDefault="00F73252" w:rsidP="009C7AEA">
            <w:pPr>
              <w:widowControl/>
              <w:snapToGrid w:val="0"/>
              <w:rPr>
                <w:kern w:val="0"/>
                <w:sz w:val="24"/>
                <w:szCs w:val="24"/>
              </w:rPr>
            </w:pPr>
            <w:r w:rsidRPr="005827D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827D7" w:rsidRDefault="009072A6" w:rsidP="009C7AEA">
            <w:pPr>
              <w:widowControl/>
              <w:snapToGrid w:val="0"/>
              <w:jc w:val="center"/>
              <w:rPr>
                <w:kern w:val="0"/>
                <w:sz w:val="24"/>
                <w:szCs w:val="24"/>
              </w:rPr>
            </w:pPr>
            <w:r w:rsidRPr="005827D7">
              <w:rPr>
                <w:rFonts w:hint="eastAsia"/>
                <w:kern w:val="0"/>
                <w:sz w:val="24"/>
                <w:szCs w:val="24"/>
              </w:rPr>
              <w:t>8</w:t>
            </w:r>
          </w:p>
        </w:tc>
      </w:tr>
      <w:tr w:rsidR="005827D7" w:rsidRPr="005827D7" w:rsidTr="009C7AEA">
        <w:trPr>
          <w:jc w:val="center"/>
        </w:trPr>
        <w:tc>
          <w:tcPr>
            <w:tcW w:w="508" w:type="dxa"/>
            <w:shd w:val="clear" w:color="auto" w:fill="auto"/>
            <w:noWrap/>
            <w:vAlign w:val="center"/>
          </w:tcPr>
          <w:p w:rsidR="00F73252" w:rsidRPr="005827D7" w:rsidRDefault="00F73252" w:rsidP="009C7AEA">
            <w:pPr>
              <w:widowControl/>
              <w:snapToGrid w:val="0"/>
              <w:jc w:val="center"/>
              <w:rPr>
                <w:kern w:val="0"/>
                <w:sz w:val="24"/>
                <w:szCs w:val="24"/>
              </w:rPr>
            </w:pPr>
            <w:r w:rsidRPr="005827D7">
              <w:rPr>
                <w:rFonts w:hint="eastAsia"/>
                <w:kern w:val="0"/>
                <w:sz w:val="24"/>
                <w:szCs w:val="24"/>
              </w:rPr>
              <w:t>3</w:t>
            </w:r>
          </w:p>
        </w:tc>
        <w:tc>
          <w:tcPr>
            <w:tcW w:w="1655" w:type="dxa"/>
            <w:shd w:val="clear" w:color="auto" w:fill="auto"/>
            <w:vAlign w:val="center"/>
          </w:tcPr>
          <w:p w:rsidR="00F73252" w:rsidRPr="005827D7" w:rsidRDefault="00F73252" w:rsidP="009C7AEA">
            <w:pPr>
              <w:widowControl/>
              <w:snapToGrid w:val="0"/>
              <w:jc w:val="center"/>
              <w:rPr>
                <w:sz w:val="24"/>
              </w:rPr>
            </w:pPr>
            <w:r w:rsidRPr="005827D7">
              <w:rPr>
                <w:rFonts w:hint="eastAsia"/>
                <w:sz w:val="24"/>
              </w:rPr>
              <w:t>售后服务方案评价</w:t>
            </w:r>
          </w:p>
        </w:tc>
        <w:tc>
          <w:tcPr>
            <w:tcW w:w="7087" w:type="dxa"/>
            <w:shd w:val="clear" w:color="auto" w:fill="auto"/>
            <w:vAlign w:val="center"/>
          </w:tcPr>
          <w:p w:rsidR="00F73252" w:rsidRPr="005827D7" w:rsidRDefault="00F73252" w:rsidP="009C7AEA">
            <w:pPr>
              <w:widowControl/>
              <w:snapToGrid w:val="0"/>
              <w:rPr>
                <w:kern w:val="0"/>
                <w:sz w:val="24"/>
                <w:szCs w:val="24"/>
              </w:rPr>
            </w:pPr>
            <w:r w:rsidRPr="005827D7">
              <w:rPr>
                <w:rFonts w:hint="eastAsia"/>
                <w:kern w:val="0"/>
                <w:sz w:val="24"/>
                <w:szCs w:val="24"/>
              </w:rPr>
              <w:t>至少包含制造商服务承诺、投标人服务承诺、免费保修期时间、服务响应时间、培训方案等</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满足</w:t>
            </w:r>
            <w:r w:rsidRPr="005827D7">
              <w:rPr>
                <w:kern w:val="0"/>
                <w:sz w:val="24"/>
                <w:szCs w:val="24"/>
              </w:rPr>
              <w:t>招标文件要求，无瑕疵：</w:t>
            </w:r>
            <w:r w:rsidRPr="005827D7">
              <w:rPr>
                <w:rFonts w:hint="eastAsia"/>
                <w:kern w:val="0"/>
                <w:sz w:val="24"/>
                <w:szCs w:val="24"/>
              </w:rPr>
              <w:t>8</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1</w:t>
            </w:r>
            <w:r w:rsidRPr="005827D7">
              <w:rPr>
                <w:rFonts w:hint="eastAsia"/>
                <w:kern w:val="0"/>
                <w:sz w:val="24"/>
                <w:szCs w:val="24"/>
              </w:rPr>
              <w:t>处瑕疵</w:t>
            </w:r>
            <w:r w:rsidRPr="005827D7">
              <w:rPr>
                <w:kern w:val="0"/>
                <w:sz w:val="24"/>
                <w:szCs w:val="24"/>
              </w:rPr>
              <w:t>：</w:t>
            </w:r>
            <w:r w:rsidRPr="005827D7">
              <w:rPr>
                <w:rFonts w:hint="eastAsia"/>
                <w:kern w:val="0"/>
                <w:sz w:val="24"/>
                <w:szCs w:val="24"/>
              </w:rPr>
              <w:t>6</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2</w:t>
            </w:r>
            <w:r w:rsidRPr="005827D7">
              <w:rPr>
                <w:rFonts w:hint="eastAsia"/>
                <w:kern w:val="0"/>
                <w:sz w:val="24"/>
                <w:szCs w:val="24"/>
              </w:rPr>
              <w:t>处瑕疵</w:t>
            </w:r>
            <w:r w:rsidRPr="005827D7">
              <w:rPr>
                <w:kern w:val="0"/>
                <w:sz w:val="24"/>
                <w:szCs w:val="24"/>
              </w:rPr>
              <w:t>：</w:t>
            </w:r>
            <w:r w:rsidRPr="005827D7">
              <w:rPr>
                <w:rFonts w:hint="eastAsia"/>
                <w:kern w:val="0"/>
                <w:sz w:val="24"/>
                <w:szCs w:val="24"/>
              </w:rPr>
              <w:t>4</w:t>
            </w:r>
            <w:r w:rsidRPr="005827D7">
              <w:rPr>
                <w:kern w:val="0"/>
                <w:sz w:val="24"/>
                <w:szCs w:val="24"/>
              </w:rPr>
              <w:t>分；</w:t>
            </w:r>
          </w:p>
          <w:p w:rsidR="009072A6" w:rsidRPr="005827D7" w:rsidRDefault="009072A6" w:rsidP="009072A6">
            <w:pPr>
              <w:widowControl/>
              <w:adjustRightInd w:val="0"/>
              <w:snapToGrid w:val="0"/>
              <w:rPr>
                <w:kern w:val="0"/>
                <w:sz w:val="24"/>
                <w:szCs w:val="24"/>
              </w:rPr>
            </w:pPr>
            <w:r w:rsidRPr="005827D7">
              <w:rPr>
                <w:rFonts w:hint="eastAsia"/>
                <w:kern w:val="0"/>
                <w:sz w:val="24"/>
                <w:szCs w:val="24"/>
              </w:rPr>
              <w:t>方案</w:t>
            </w:r>
            <w:r w:rsidRPr="005827D7">
              <w:rPr>
                <w:kern w:val="0"/>
                <w:sz w:val="24"/>
                <w:szCs w:val="24"/>
              </w:rPr>
              <w:t>内容存在</w:t>
            </w:r>
            <w:r w:rsidRPr="005827D7">
              <w:rPr>
                <w:rFonts w:hint="eastAsia"/>
                <w:kern w:val="0"/>
                <w:sz w:val="24"/>
                <w:szCs w:val="24"/>
              </w:rPr>
              <w:t>3</w:t>
            </w:r>
            <w:r w:rsidRPr="005827D7">
              <w:rPr>
                <w:rFonts w:hint="eastAsia"/>
                <w:kern w:val="0"/>
                <w:sz w:val="24"/>
                <w:szCs w:val="24"/>
              </w:rPr>
              <w:t>处瑕疵</w:t>
            </w:r>
            <w:r w:rsidRPr="005827D7">
              <w:rPr>
                <w:kern w:val="0"/>
                <w:sz w:val="24"/>
                <w:szCs w:val="24"/>
              </w:rPr>
              <w:t>：</w:t>
            </w:r>
            <w:r w:rsidRPr="005827D7">
              <w:rPr>
                <w:rFonts w:hint="eastAsia"/>
                <w:kern w:val="0"/>
                <w:sz w:val="24"/>
                <w:szCs w:val="24"/>
              </w:rPr>
              <w:t>2</w:t>
            </w:r>
            <w:r w:rsidRPr="005827D7">
              <w:rPr>
                <w:kern w:val="0"/>
                <w:sz w:val="24"/>
                <w:szCs w:val="24"/>
              </w:rPr>
              <w:t>分；</w:t>
            </w:r>
          </w:p>
          <w:p w:rsidR="00F73252" w:rsidRPr="005827D7" w:rsidRDefault="009072A6" w:rsidP="009072A6">
            <w:pPr>
              <w:widowControl/>
              <w:adjustRightInd w:val="0"/>
              <w:snapToGrid w:val="0"/>
              <w:rPr>
                <w:kern w:val="0"/>
                <w:sz w:val="24"/>
                <w:szCs w:val="24"/>
              </w:rPr>
            </w:pPr>
            <w:r w:rsidRPr="005827D7">
              <w:rPr>
                <w:kern w:val="0"/>
                <w:sz w:val="24"/>
                <w:szCs w:val="24"/>
              </w:rPr>
              <w:t>未提供方案或不满足招标文件要求或内容存在</w:t>
            </w:r>
            <w:r w:rsidRPr="005827D7">
              <w:rPr>
                <w:rFonts w:hint="eastAsia"/>
                <w:kern w:val="0"/>
                <w:sz w:val="24"/>
                <w:szCs w:val="24"/>
              </w:rPr>
              <w:t>4</w:t>
            </w:r>
            <w:r w:rsidRPr="005827D7">
              <w:rPr>
                <w:rFonts w:hint="eastAsia"/>
                <w:kern w:val="0"/>
                <w:sz w:val="24"/>
                <w:szCs w:val="24"/>
              </w:rPr>
              <w:t>处及以上瑕疵</w:t>
            </w:r>
            <w:r w:rsidRPr="005827D7">
              <w:rPr>
                <w:kern w:val="0"/>
                <w:sz w:val="24"/>
                <w:szCs w:val="24"/>
              </w:rPr>
              <w:t>：</w:t>
            </w:r>
            <w:r w:rsidRPr="005827D7">
              <w:rPr>
                <w:kern w:val="0"/>
                <w:sz w:val="24"/>
                <w:szCs w:val="24"/>
              </w:rPr>
              <w:t>0</w:t>
            </w:r>
            <w:r w:rsidRPr="005827D7">
              <w:rPr>
                <w:kern w:val="0"/>
                <w:sz w:val="24"/>
                <w:szCs w:val="24"/>
              </w:rPr>
              <w:t>分；</w:t>
            </w:r>
          </w:p>
          <w:p w:rsidR="00F73252" w:rsidRPr="005827D7" w:rsidRDefault="00F73252" w:rsidP="009C7AEA">
            <w:pPr>
              <w:widowControl/>
              <w:snapToGrid w:val="0"/>
              <w:rPr>
                <w:kern w:val="0"/>
                <w:sz w:val="24"/>
                <w:szCs w:val="24"/>
              </w:rPr>
            </w:pPr>
            <w:r w:rsidRPr="005827D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5827D7" w:rsidRDefault="009072A6" w:rsidP="009C7AEA">
            <w:pPr>
              <w:widowControl/>
              <w:snapToGrid w:val="0"/>
              <w:jc w:val="center"/>
              <w:rPr>
                <w:kern w:val="0"/>
                <w:sz w:val="24"/>
                <w:szCs w:val="24"/>
              </w:rPr>
            </w:pPr>
            <w:r w:rsidRPr="005827D7">
              <w:rPr>
                <w:rFonts w:hint="eastAsia"/>
                <w:kern w:val="0"/>
                <w:sz w:val="24"/>
                <w:szCs w:val="24"/>
              </w:rPr>
              <w:t>8</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5B401C" w:rsidRPr="00B25D17" w:rsidRDefault="005B401C" w:rsidP="005B401C">
      <w:pPr>
        <w:pStyle w:val="a4"/>
        <w:rPr>
          <w:rFonts w:ascii="Times New Roman" w:hAnsi="Times New Roman"/>
        </w:rPr>
      </w:pPr>
      <w:r w:rsidRPr="00B25D17">
        <w:rPr>
          <w:rFonts w:ascii="Times New Roman" w:hAnsi="Times New Roman" w:hint="eastAsia"/>
        </w:rPr>
        <w:t>第三部分</w:t>
      </w:r>
      <w:r w:rsidRPr="00B25D17">
        <w:rPr>
          <w:rFonts w:ascii="Times New Roman" w:hAnsi="Times New Roman" w:hint="eastAsia"/>
        </w:rPr>
        <w:t xml:space="preserve">  </w:t>
      </w:r>
      <w:r w:rsidRPr="00B25D17">
        <w:rPr>
          <w:rFonts w:ascii="Times New Roman" w:hAnsi="Times New Roman" w:hint="eastAsia"/>
        </w:rPr>
        <w:t>投标须知</w:t>
      </w:r>
    </w:p>
    <w:p w:rsidR="005B401C" w:rsidRPr="00B25D17" w:rsidRDefault="005B401C" w:rsidP="005B401C">
      <w:pPr>
        <w:pStyle w:val="Default"/>
        <w:spacing w:line="360" w:lineRule="auto"/>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A  </w:t>
      </w:r>
      <w:r w:rsidRPr="00B25D17">
        <w:rPr>
          <w:rFonts w:ascii="Times New Roman" w:eastAsia="宋体" w:hAnsi="Times New Roman" w:cs="Times New Roman" w:hint="eastAsia"/>
          <w:color w:val="auto"/>
        </w:rPr>
        <w:t>说明</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 </w:t>
      </w:r>
      <w:r w:rsidRPr="00B25D17">
        <w:rPr>
          <w:rFonts w:ascii="Times New Roman" w:eastAsia="宋体" w:hAnsi="Times New Roman" w:cs="Times New Roman" w:hint="eastAsia"/>
          <w:color w:val="auto"/>
        </w:rPr>
        <w:t>概述</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 </w:t>
      </w:r>
      <w:r w:rsidRPr="00B25D1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 </w:t>
      </w:r>
      <w:r w:rsidRPr="00B25D17">
        <w:rPr>
          <w:rFonts w:ascii="Times New Roman" w:eastAsia="宋体" w:hAnsi="Times New Roman" w:cs="Times New Roman" w:hint="eastAsia"/>
          <w:color w:val="auto"/>
        </w:rPr>
        <w:t>本招标文件仅适用于投标邀请函中所叙述项目货物和服务的采购。</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 </w:t>
      </w:r>
      <w:r w:rsidRPr="00B25D1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 </w:t>
      </w:r>
      <w:r w:rsidRPr="00B25D17">
        <w:rPr>
          <w:rFonts w:ascii="Times New Roman" w:eastAsia="宋体" w:hAnsi="Times New Roman" w:cs="Times New Roman" w:hint="eastAsia"/>
          <w:color w:val="auto"/>
        </w:rPr>
        <w:t>定义</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 </w:t>
      </w:r>
      <w:r w:rsidRPr="00B25D1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2.2 </w:t>
      </w:r>
      <w:r w:rsidRPr="00B25D17">
        <w:rPr>
          <w:rFonts w:ascii="Times New Roman" w:eastAsia="宋体" w:hAnsi="Times New Roman" w:cs="Times New Roman" w:hint="eastAsia"/>
          <w:color w:val="auto"/>
        </w:rPr>
        <w:t>“投标人”系指响应招标、参加投标竞争的法人、其他组织或者自然人。</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 </w:t>
      </w:r>
      <w:r w:rsidRPr="00B25D17">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2.4 </w:t>
      </w:r>
      <w:r w:rsidRPr="00B25D17">
        <w:rPr>
          <w:rFonts w:ascii="Times New Roman" w:eastAsia="宋体" w:hAnsi="Times New Roman" w:cs="Times New Roman" w:hint="eastAsia"/>
          <w:color w:val="auto"/>
        </w:rPr>
        <w:t>“服务”系指招标文件规定投标人须承担的运输、安装、调试、技术协助、校准、培训、维修以及其它类似的义务。</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 </w:t>
      </w:r>
      <w:r w:rsidRPr="00B25D17">
        <w:rPr>
          <w:rFonts w:ascii="Times New Roman" w:eastAsia="宋体" w:hAnsi="Times New Roman" w:cs="Times New Roman" w:hint="eastAsia"/>
          <w:color w:val="auto"/>
        </w:rPr>
        <w:t>解释权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 </w:t>
      </w:r>
      <w:r w:rsidRPr="00B25D17">
        <w:rPr>
          <w:rFonts w:ascii="Times New Roman" w:eastAsia="宋体" w:hAnsi="Times New Roman" w:cs="Times New Roman" w:hint="eastAsia"/>
          <w:color w:val="auto"/>
        </w:rPr>
        <w:t>本次招投标的最终解释权归为采购人、采购代理机构。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 </w:t>
      </w:r>
      <w:r w:rsidRPr="00B25D17">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 </w:t>
      </w:r>
      <w:r w:rsidRPr="00B25D17">
        <w:rPr>
          <w:rFonts w:ascii="Times New Roman" w:eastAsia="宋体" w:hAnsi="Times New Roman" w:cs="Times New Roman" w:hint="eastAsia"/>
          <w:color w:val="auto"/>
        </w:rPr>
        <w:t>合格的投标人</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4.1 </w:t>
      </w:r>
      <w:r w:rsidRPr="00B25D1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4.2 </w:t>
      </w:r>
      <w:r w:rsidRPr="00B25D17">
        <w:rPr>
          <w:rFonts w:ascii="Times New Roman" w:eastAsia="宋体" w:hAnsi="Times New Roman" w:cs="Times New Roman" w:hint="eastAsia"/>
          <w:color w:val="auto"/>
        </w:rPr>
        <w:t>符合《投标邀请函》中关于供应商资格要求（实质性要求）的规定。</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4.3 </w:t>
      </w:r>
      <w:r w:rsidRPr="00B25D17">
        <w:rPr>
          <w:rFonts w:ascii="Times New Roman" w:eastAsia="宋体" w:hAnsi="Times New Roman" w:cs="Times New Roman" w:hint="eastAsia"/>
          <w:color w:val="auto"/>
        </w:rPr>
        <w:t>关于联合体投标</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若《投标邀请函》接受联合体投标的：</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）两个以上的自然人、法人或者其他组织可以组成一个联合体，以一个供应商的身份共同参加政府采购。</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0F460C">
        <w:rPr>
          <w:rFonts w:ascii="Times New Roman" w:eastAsia="宋体" w:hAnsi="Times New Roman" w:cs="Times New Roman"/>
        </w:rPr>
        <w:t>不得再以自己名义单独在</w:t>
      </w:r>
      <w:r w:rsidRPr="00ED714D">
        <w:rPr>
          <w:rFonts w:ascii="Times New Roman" w:eastAsia="宋体" w:hAnsi="Times New Roman" w:cs="Times New Roman" w:hint="eastAsia"/>
        </w:rPr>
        <w:t>同一合同项下</w:t>
      </w:r>
      <w:r w:rsidRPr="000F460C">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w:t>
      </w:r>
      <w:r w:rsidRPr="000F460C">
        <w:rPr>
          <w:rFonts w:ascii="Times New Roman" w:eastAsia="宋体" w:hAnsi="Times New Roman" w:cs="Times New Roman"/>
        </w:rPr>
        <w:t>投标。</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）下载招标文件</w:t>
      </w:r>
      <w:r w:rsidRPr="00B25D17">
        <w:rPr>
          <w:rFonts w:ascii="Times New Roman" w:eastAsia="宋体" w:hAnsi="Times New Roman" w:cs="Times New Roman"/>
          <w:color w:val="auto"/>
        </w:rPr>
        <w:t>时，应以联合体协议中确定的主体方名义</w:t>
      </w:r>
      <w:r w:rsidRPr="00B25D17">
        <w:rPr>
          <w:rFonts w:ascii="Times New Roman" w:eastAsia="宋体" w:hAnsi="Times New Roman" w:cs="Times New Roman" w:hint="eastAsia"/>
          <w:color w:val="auto"/>
        </w:rPr>
        <w:t>下载</w:t>
      </w:r>
      <w:r w:rsidRPr="00B25D17">
        <w:rPr>
          <w:rFonts w:ascii="Times New Roman" w:eastAsia="宋体" w:hAnsi="Times New Roman" w:cs="Times New Roman"/>
          <w:color w:val="auto"/>
        </w:rPr>
        <w:t>。</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）联合体投标的，应以主体方名义提交投标保证金（如有），对联合体各方均具有约束力。</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450FC5">
        <w:rPr>
          <w:rFonts w:ascii="Times New Roman" w:eastAsia="宋体" w:hAnsi="Times New Roman" w:cs="Times New Roman" w:hint="eastAsia"/>
          <w:color w:val="auto"/>
        </w:rPr>
        <w:t>（</w:t>
      </w:r>
      <w:r w:rsidRPr="00450FC5">
        <w:rPr>
          <w:rFonts w:ascii="Times New Roman" w:eastAsia="宋体" w:hAnsi="Times New Roman" w:cs="Times New Roman" w:hint="eastAsia"/>
          <w:color w:val="auto"/>
        </w:rPr>
        <w:t>7</w:t>
      </w:r>
      <w:r w:rsidRPr="00450FC5">
        <w:rPr>
          <w:rFonts w:ascii="Times New Roman" w:eastAsia="宋体" w:hAnsi="Times New Roman" w:cs="Times New Roman" w:hint="eastAsia"/>
          <w:color w:val="auto"/>
        </w:rPr>
        <w:t>）联合体中任意一方为中小企业的，该方应提供《中小企业声明函》。</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）联合体各方应当共同与采购人签订采购合同，就采购合同约定的事项对采购人承担连带责任。</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4.4 </w:t>
      </w:r>
      <w:r w:rsidRPr="00B25D17">
        <w:rPr>
          <w:rFonts w:ascii="Times New Roman" w:eastAsia="宋体" w:hAnsi="Times New Roman" w:cs="Times New Roman" w:hint="eastAsia"/>
          <w:color w:val="auto"/>
        </w:rPr>
        <w:t>关于关联企业</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w:t>
      </w:r>
      <w:r w:rsidRPr="000F460C">
        <w:rPr>
          <w:rFonts w:ascii="Times New Roman" w:eastAsia="宋体" w:hAnsi="Times New Roman" w:cs="Times New Roman"/>
        </w:rPr>
        <w:t>的投标</w:t>
      </w:r>
      <w:r w:rsidRPr="00B25D17">
        <w:rPr>
          <w:rFonts w:ascii="Times New Roman" w:eastAsia="宋体" w:hAnsi="Times New Roman" w:cs="Times New Roman" w:hint="eastAsia"/>
          <w:color w:val="auto"/>
        </w:rPr>
        <w:t>。如同时参加，则评审时将同时被拒绝。</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4.5 </w:t>
      </w:r>
      <w:r w:rsidRPr="00B25D17">
        <w:rPr>
          <w:rFonts w:ascii="Times New Roman" w:eastAsia="宋体" w:hAnsi="Times New Roman" w:cs="Times New Roman" w:hint="eastAsia"/>
          <w:color w:val="auto"/>
        </w:rPr>
        <w:t>关于分公司投标</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4.6 </w:t>
      </w:r>
      <w:r w:rsidRPr="00B25D17">
        <w:rPr>
          <w:rFonts w:ascii="Times New Roman" w:eastAsia="宋体" w:hAnsi="Times New Roman" w:cs="Times New Roman" w:hint="eastAsia"/>
          <w:color w:val="auto"/>
        </w:rPr>
        <w:t>关于提供前期服务的供应商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B401C" w:rsidRPr="00D0125A" w:rsidRDefault="005B401C" w:rsidP="005B401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5B401C" w:rsidRPr="00D0125A" w:rsidRDefault="005B401C" w:rsidP="005B401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根据财库〔</w:t>
      </w:r>
      <w:r w:rsidRPr="00B25D17">
        <w:rPr>
          <w:rFonts w:ascii="Times New Roman" w:eastAsia="宋体" w:hAnsi="Times New Roman" w:cs="Times New Roman" w:hint="eastAsia"/>
          <w:color w:val="auto"/>
        </w:rPr>
        <w:t>2014</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68</w:t>
      </w:r>
      <w:r w:rsidRPr="00B25D17">
        <w:rPr>
          <w:rFonts w:ascii="Times New Roman" w:eastAsia="宋体" w:hAnsi="Times New Roman" w:cs="Times New Roman" w:hint="eastAsia"/>
          <w:color w:val="auto"/>
        </w:rPr>
        <w:t>号《财政部</w:t>
      </w:r>
      <w:r w:rsidRPr="00B25D17">
        <w:rPr>
          <w:rFonts w:ascii="Times New Roman" w:eastAsia="宋体" w:hAnsi="Times New Roman" w:cs="Times New Roman" w:hint="eastAsia"/>
          <w:color w:val="auto"/>
        </w:rPr>
        <w:t xml:space="preserve"> </w:t>
      </w:r>
      <w:r w:rsidRPr="00B25D1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设区的市</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hAnsi="Times New Roman" w:cs="Times New Roman"/>
          <w:color w:val="auto"/>
          <w:szCs w:val="21"/>
        </w:rPr>
        <w:t>根据《财政部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民政部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中国残疾人联合会关于促进残疾人就业政府采购政策的通知》（财库〔</w:t>
      </w:r>
      <w:r w:rsidRPr="00B25D17">
        <w:rPr>
          <w:rFonts w:ascii="Times New Roman" w:hAnsi="Times New Roman" w:cs="Times New Roman"/>
          <w:color w:val="auto"/>
          <w:szCs w:val="21"/>
        </w:rPr>
        <w:t>2017</w:t>
      </w:r>
      <w:r w:rsidRPr="00B25D17">
        <w:rPr>
          <w:rFonts w:ascii="Times New Roman" w:hAnsi="Times New Roman" w:cs="Times New Roman"/>
          <w:color w:val="auto"/>
          <w:szCs w:val="21"/>
        </w:rPr>
        <w:t>〕</w:t>
      </w:r>
      <w:r w:rsidRPr="00B25D17">
        <w:rPr>
          <w:rFonts w:ascii="Times New Roman" w:hAnsi="Times New Roman" w:cs="Times New Roman"/>
          <w:color w:val="auto"/>
          <w:szCs w:val="21"/>
        </w:rPr>
        <w:t>141</w:t>
      </w:r>
      <w:r w:rsidRPr="00B25D17">
        <w:rPr>
          <w:rFonts w:ascii="Times New Roman" w:hAnsi="Times New Roman" w:cs="Times New Roman"/>
          <w:color w:val="auto"/>
          <w:szCs w:val="21"/>
        </w:rPr>
        <w:t>号）的规定，残疾人福利性单位视同为小型、微型企业。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 </w:t>
      </w:r>
      <w:r w:rsidRPr="00B25D17">
        <w:rPr>
          <w:rFonts w:ascii="Times New Roman" w:eastAsia="宋体" w:hAnsi="Times New Roman" w:cs="Times New Roman" w:hint="eastAsia"/>
          <w:color w:val="auto"/>
        </w:rPr>
        <w:t>合格的货物和相关服务</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5.1 </w:t>
      </w:r>
      <w:r w:rsidRPr="00B25D1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5.2 </w:t>
      </w:r>
      <w:r w:rsidRPr="00B25D17">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5.3 </w:t>
      </w:r>
      <w:r w:rsidRPr="00B25D1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5.4 </w:t>
      </w:r>
      <w:r w:rsidRPr="00B25D1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6. </w:t>
      </w:r>
      <w:r w:rsidRPr="00B25D17">
        <w:rPr>
          <w:rFonts w:ascii="Times New Roman" w:eastAsia="宋体" w:hAnsi="Times New Roman" w:cs="Times New Roman" w:hint="eastAsia"/>
          <w:color w:val="auto"/>
        </w:rPr>
        <w:t>投标费用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无论投标过程中的做法和结果如何，投标人自行承担所有与参加投标有关的费用。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7. </w:t>
      </w:r>
      <w:r w:rsidRPr="00B25D17">
        <w:rPr>
          <w:rFonts w:ascii="Times New Roman" w:eastAsia="宋体" w:hAnsi="Times New Roman" w:cs="Times New Roman" w:hint="eastAsia"/>
          <w:color w:val="auto"/>
        </w:rPr>
        <w:t>信息发布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B25D17">
        <w:rPr>
          <w:rFonts w:ascii="Times New Roman" w:eastAsia="宋体" w:hAnsi="Times New Roman" w:cs="Times New Roman"/>
          <w:color w:val="auto"/>
        </w:rPr>
        <w:t>政府采购网（</w:t>
      </w:r>
      <w:r w:rsidRPr="00B25D17">
        <w:rPr>
          <w:rFonts w:ascii="Times New Roman" w:eastAsia="宋体" w:hAnsi="Times New Roman" w:cs="Times New Roman"/>
          <w:color w:val="auto"/>
        </w:rPr>
        <w:t>www.ccgp.gov.cn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”和“</w:t>
      </w:r>
      <w:r w:rsidRPr="00B25D17">
        <w:rPr>
          <w:rFonts w:ascii="Times New Roman" w:eastAsia="宋体" w:hAnsi="Times New Roman" w:cs="Times New Roman"/>
          <w:color w:val="auto"/>
        </w:rPr>
        <w:t>天津</w:t>
      </w:r>
      <w:r>
        <w:rPr>
          <w:rFonts w:ascii="Times New Roman" w:eastAsia="宋体" w:hAnsi="Times New Roman" w:cs="Times New Roman"/>
          <w:color w:val="auto"/>
        </w:rPr>
        <w:t>市</w:t>
      </w:r>
      <w:r w:rsidRPr="00B25D17">
        <w:rPr>
          <w:rFonts w:ascii="Times New Roman" w:eastAsia="宋体" w:hAnsi="Times New Roman" w:cs="Times New Roman"/>
          <w:color w:val="auto"/>
        </w:rPr>
        <w:t>政府采购</w:t>
      </w:r>
      <w:r w:rsidRPr="00B25D17">
        <w:rPr>
          <w:rFonts w:ascii="Times New Roman" w:eastAsia="宋体" w:hAnsi="Times New Roman" w:cs="Times New Roman" w:hint="eastAsia"/>
          <w:color w:val="auto"/>
        </w:rPr>
        <w:t>中心</w:t>
      </w:r>
      <w:r w:rsidRPr="00B25D17">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25D17">
        <w:rPr>
          <w:rFonts w:ascii="Times New Roman" w:eastAsia="宋体" w:hAnsi="Times New Roman" w:cs="Times New Roman"/>
          <w:color w:val="auto"/>
        </w:rPr>
        <w:t>承担由此可能产生的风险。</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 </w:t>
      </w:r>
      <w:r w:rsidRPr="00B25D17">
        <w:rPr>
          <w:rFonts w:ascii="Times New Roman" w:eastAsia="宋体" w:hAnsi="Times New Roman" w:cs="Times New Roman" w:hint="eastAsia"/>
          <w:color w:val="auto"/>
        </w:rPr>
        <w:t>询问与质疑</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8.1 </w:t>
      </w:r>
      <w:r w:rsidRPr="00B25D17">
        <w:rPr>
          <w:rFonts w:ascii="Times New Roman" w:eastAsia="宋体" w:hAnsi="Times New Roman" w:cs="Times New Roman" w:hint="eastAsia"/>
          <w:color w:val="auto"/>
        </w:rPr>
        <w:t>根据《政府采购质疑和投诉办法》（财政部令第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8.2 </w:t>
      </w:r>
      <w:r w:rsidRPr="00B25D17">
        <w:rPr>
          <w:rFonts w:ascii="Times New Roman" w:eastAsia="宋体" w:hAnsi="Times New Roman" w:cs="Times New Roman" w:hint="eastAsia"/>
          <w:color w:val="auto"/>
        </w:rPr>
        <w:t>询问</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）询问可以采取电话、当面或书面等形式。</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）采购人应当自收到供应商询问之日起</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个工作日内作出答复，但答复的内容不得涉及商业秘密或者依法应当保密的内容。</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8.3 </w:t>
      </w:r>
      <w:r w:rsidRPr="00B25D17">
        <w:rPr>
          <w:rFonts w:ascii="Times New Roman" w:eastAsia="宋体" w:hAnsi="Times New Roman" w:cs="Times New Roman" w:hint="eastAsia"/>
          <w:color w:val="auto"/>
        </w:rPr>
        <w:t>质疑</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）提出质疑的供应商应当是参与所质疑项目采购活动的供应商。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）质疑函应当符合《政府采购质疑和投诉办法》（财政部令第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号）第十二条的规定（具体格式可参照天津市政府采购网（</w:t>
      </w:r>
      <w:r w:rsidRPr="00B25D17">
        <w:rPr>
          <w:rFonts w:ascii="Times New Roman" w:eastAsia="宋体" w:hAnsi="Times New Roman" w:cs="Times New Roman" w:hint="eastAsia"/>
          <w:color w:val="auto"/>
        </w:rPr>
        <w:t>www.tjgp.gov.cn</w:t>
      </w:r>
      <w:r w:rsidRPr="00B25D17">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8.4 </w:t>
      </w:r>
      <w:r w:rsidRPr="00B25D17">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9. </w:t>
      </w:r>
      <w:r w:rsidRPr="00B25D17">
        <w:rPr>
          <w:rFonts w:ascii="Times New Roman" w:eastAsia="宋体" w:hAnsi="Times New Roman" w:cs="Times New Roman" w:hint="eastAsia"/>
          <w:color w:val="auto"/>
        </w:rPr>
        <w:t>其他</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p>
    <w:p w:rsidR="005B401C" w:rsidRPr="00B25D17" w:rsidRDefault="005B401C" w:rsidP="005B401C">
      <w:pPr>
        <w:pStyle w:val="Default"/>
        <w:spacing w:line="360" w:lineRule="auto"/>
        <w:ind w:firstLineChars="200" w:firstLine="480"/>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B  </w:t>
      </w:r>
      <w:r w:rsidRPr="00B25D17">
        <w:rPr>
          <w:rFonts w:ascii="Times New Roman" w:eastAsia="宋体" w:hAnsi="Times New Roman" w:cs="Times New Roman" w:hint="eastAsia"/>
          <w:color w:val="auto"/>
        </w:rPr>
        <w:t>招标文件说明</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 </w:t>
      </w:r>
      <w:r w:rsidRPr="00B25D17">
        <w:rPr>
          <w:rFonts w:ascii="Times New Roman" w:eastAsia="宋体" w:hAnsi="Times New Roman" w:cs="Times New Roman" w:hint="eastAsia"/>
          <w:color w:val="auto"/>
        </w:rPr>
        <w:t>招标文件的构成</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10.1 </w:t>
      </w:r>
      <w:r w:rsidRPr="00B25D17">
        <w:rPr>
          <w:rFonts w:ascii="Times New Roman" w:eastAsia="宋体" w:hAnsi="Times New Roman" w:cs="Times New Roman" w:hint="eastAsia"/>
          <w:color w:val="auto"/>
        </w:rPr>
        <w:t>招标文件由下述部分组成：</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）招标项目需求</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）投标须知</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）合同条款</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）投标文件格式</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）本项目招标文件的更正公告内容（如有）</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10.2 </w:t>
      </w:r>
      <w:r w:rsidRPr="00B25D1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10.3 </w:t>
      </w:r>
      <w:r w:rsidRPr="00B25D17">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B25D17">
        <w:rPr>
          <w:rFonts w:ascii="Times New Roman" w:eastAsia="宋体" w:hAnsi="Times New Roman" w:cs="Times New Roman"/>
          <w:color w:val="auto"/>
        </w:rPr>
        <w:t>32.4</w:t>
      </w:r>
      <w:r w:rsidRPr="00B25D17">
        <w:rPr>
          <w:rFonts w:ascii="Times New Roman" w:eastAsia="宋体" w:hAnsi="Times New Roman" w:cs="Times New Roman" w:hint="eastAsia"/>
          <w:color w:val="auto"/>
        </w:rPr>
        <w:t>条款执行。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10.4 </w:t>
      </w:r>
      <w:r w:rsidRPr="00B25D1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10.5 </w:t>
      </w:r>
      <w:r w:rsidRPr="00B25D1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 </w:t>
      </w:r>
      <w:r w:rsidRPr="00B25D17">
        <w:rPr>
          <w:rFonts w:ascii="Times New Roman" w:eastAsia="宋体" w:hAnsi="Times New Roman" w:cs="Times New Roman" w:hint="eastAsia"/>
          <w:color w:val="auto"/>
        </w:rPr>
        <w:t>招标文件的澄清和修改</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11.1 </w:t>
      </w:r>
      <w:r w:rsidRPr="00B25D17">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投标截止前，采购人、采购代理机构需要对招标文件进行补充或修改的，采购人、采购代理机构将会通过“中国政府采购网”、“天津市政府采购中心网”以更正公告形式发布。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11.2 </w:t>
      </w:r>
      <w:r w:rsidRPr="00B25D17">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11.3 </w:t>
      </w:r>
      <w:r w:rsidRPr="00B25D1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11.4 </w:t>
      </w:r>
      <w:r w:rsidRPr="00B25D1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 </w:t>
      </w:r>
      <w:r w:rsidRPr="00B25D17">
        <w:rPr>
          <w:rFonts w:ascii="Times New Roman" w:eastAsia="宋体" w:hAnsi="Times New Roman" w:cs="Times New Roman" w:hint="eastAsia"/>
          <w:color w:val="auto"/>
        </w:rPr>
        <w:t>答疑会和踏勘现场</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12.1 </w:t>
      </w:r>
      <w:r w:rsidRPr="00B25D17">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12.2 </w:t>
      </w:r>
      <w:r w:rsidRPr="00B25D17">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12.3 </w:t>
      </w:r>
      <w:r w:rsidRPr="00B25D17">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p>
    <w:p w:rsidR="005B401C" w:rsidRPr="00B25D17" w:rsidRDefault="005B401C" w:rsidP="005B401C">
      <w:pPr>
        <w:pStyle w:val="Default"/>
        <w:spacing w:line="360" w:lineRule="auto"/>
        <w:ind w:firstLineChars="200" w:firstLine="480"/>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C  </w:t>
      </w:r>
      <w:r w:rsidRPr="00B25D17">
        <w:rPr>
          <w:rFonts w:ascii="Times New Roman" w:eastAsia="宋体" w:hAnsi="Times New Roman" w:cs="Times New Roman" w:hint="eastAsia"/>
          <w:color w:val="auto"/>
        </w:rPr>
        <w:t>投标文件的编制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 </w:t>
      </w:r>
      <w:r w:rsidRPr="00B25D17">
        <w:rPr>
          <w:rFonts w:ascii="Times New Roman" w:eastAsia="宋体" w:hAnsi="Times New Roman" w:cs="Times New Roman" w:hint="eastAsia"/>
          <w:color w:val="auto"/>
        </w:rPr>
        <w:t>要求</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13.1 </w:t>
      </w:r>
      <w:r w:rsidRPr="00B25D1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13.2 </w:t>
      </w:r>
      <w:r w:rsidRPr="00B25D17">
        <w:rPr>
          <w:rFonts w:ascii="Times New Roman" w:eastAsia="宋体" w:hAnsi="Times New Roman" w:cs="Times New Roman" w:hint="eastAsia"/>
          <w:color w:val="auto"/>
        </w:rPr>
        <w:t>投标人应根据招标项目需求和投标文件格式编制投标文件，保证其真实有效，并承担相应的法律责任。</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13.3 </w:t>
      </w:r>
      <w:r w:rsidRPr="00B25D17">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 </w:t>
      </w:r>
      <w:r w:rsidRPr="00B25D17">
        <w:rPr>
          <w:rFonts w:ascii="Times New Roman" w:eastAsia="宋体" w:hAnsi="Times New Roman" w:cs="Times New Roman" w:hint="eastAsia"/>
          <w:color w:val="auto"/>
        </w:rPr>
        <w:t>投标语言及计量单位</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14.1 </w:t>
      </w:r>
      <w:r w:rsidRPr="00B25D1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14.2 </w:t>
      </w:r>
      <w:r w:rsidRPr="00B25D17">
        <w:rPr>
          <w:rFonts w:ascii="Times New Roman" w:eastAsia="宋体" w:hAnsi="Times New Roman" w:cs="Times New Roman" w:hint="eastAsia"/>
          <w:color w:val="auto"/>
        </w:rPr>
        <w:t>除招标文件中另有规定外，投标文件所使用的计量单位均应使用中华人民共和国法定计量单位。</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 </w:t>
      </w:r>
      <w:r w:rsidRPr="00B25D17">
        <w:rPr>
          <w:rFonts w:ascii="Times New Roman" w:eastAsia="宋体" w:hAnsi="Times New Roman" w:cs="Times New Roman" w:hint="eastAsia"/>
          <w:color w:val="auto"/>
        </w:rPr>
        <w:t>投标文件格式</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15.1 </w:t>
      </w:r>
      <w:r w:rsidRPr="00B25D1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15.2 </w:t>
      </w:r>
      <w:r w:rsidRPr="00B25D1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15.3 </w:t>
      </w:r>
      <w:r w:rsidRPr="00B25D1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15.4 </w:t>
      </w:r>
      <w:r w:rsidRPr="00B25D17">
        <w:rPr>
          <w:rFonts w:ascii="Times New Roman" w:eastAsia="宋体" w:hAnsi="Times New Roman" w:cs="Times New Roman" w:hint="eastAsia"/>
          <w:color w:val="auto"/>
        </w:rPr>
        <w:t>如投标多个包的，要求按包分别独立制作投标文件。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15.5 </w:t>
      </w:r>
      <w:r w:rsidRPr="00B25D17">
        <w:rPr>
          <w:rFonts w:ascii="Times New Roman" w:eastAsia="宋体" w:hAnsi="Times New Roman" w:cs="Times New Roman" w:hint="eastAsia"/>
          <w:color w:val="auto"/>
        </w:rPr>
        <w:t>投标文件（包括封面和目录）的每一页，从封面开始按阿拉伯数字</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宋体" w:eastAsia="宋体" w:hAnsi="宋体" w:cs="Times New Roman" w:hint="eastAsia"/>
          <w:color w:val="auto"/>
        </w:rPr>
        <w:t>…</w:t>
      </w:r>
      <w:r w:rsidRPr="00B25D17">
        <w:rPr>
          <w:rFonts w:ascii="Times New Roman" w:eastAsia="宋体" w:hAnsi="Times New Roman" w:cs="Times New Roman" w:hint="eastAsia"/>
          <w:color w:val="auto"/>
        </w:rPr>
        <w:t>顺序编制页码。</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 </w:t>
      </w:r>
      <w:r w:rsidRPr="00B25D17">
        <w:rPr>
          <w:rFonts w:ascii="Times New Roman" w:eastAsia="宋体" w:hAnsi="Times New Roman" w:cs="Times New Roman" w:hint="eastAsia"/>
          <w:color w:val="auto"/>
        </w:rPr>
        <w:t>投标报价</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16.1 </w:t>
      </w:r>
      <w:r w:rsidRPr="00B25D17">
        <w:rPr>
          <w:rFonts w:ascii="Times New Roman" w:eastAsia="宋体" w:hAnsi="Times New Roman" w:cs="Times New Roman" w:hint="eastAsia"/>
          <w:color w:val="auto"/>
        </w:rPr>
        <w:t>投标书、开标一览表等各表中的报价，若无特殊说明应采用人民币填报。</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16.2 </w:t>
      </w:r>
      <w:r w:rsidRPr="00B25D17">
        <w:rPr>
          <w:rFonts w:ascii="Times New Roman" w:eastAsia="宋体" w:hAnsi="Times New Roman" w:cs="Times New Roman" w:hint="eastAsia"/>
          <w:color w:val="auto"/>
        </w:rPr>
        <w:t>投标报价是</w:t>
      </w:r>
      <w:r w:rsidRPr="00B25D17">
        <w:rPr>
          <w:rFonts w:hint="eastAsia"/>
          <w:color w:val="auto"/>
        </w:rPr>
        <w:t>为完成招标文件规定的一切工作所需的全部费用的最终优惠价格。</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16.3 </w:t>
      </w:r>
      <w:r w:rsidRPr="00B25D1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17. </w:t>
      </w:r>
      <w:r w:rsidRPr="00B25D17">
        <w:rPr>
          <w:rFonts w:ascii="Times New Roman" w:eastAsia="宋体" w:hAnsi="Times New Roman" w:cs="Times New Roman" w:hint="eastAsia"/>
          <w:color w:val="auto"/>
        </w:rPr>
        <w:t>投标人资格证明文件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投标人必须提交证明其有资格进行投标和有能力履行合同的文件，作为投标文件的一部分。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）《投标邀请函》中规定的供应商资格要求（实质性要求）证明文件；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）若国家及行业对投标项目有特殊资格要求的，还须提供特殊资格证明文件；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）涉及本须知中“</w:t>
      </w:r>
      <w:r w:rsidRPr="00B25D17">
        <w:rPr>
          <w:rFonts w:ascii="Times New Roman" w:eastAsia="宋体" w:hAnsi="Times New Roman" w:cs="Times New Roman" w:hint="eastAsia"/>
          <w:color w:val="auto"/>
        </w:rPr>
        <w:t xml:space="preserve">4. </w:t>
      </w:r>
      <w:r w:rsidRPr="00B25D17">
        <w:rPr>
          <w:rFonts w:ascii="Times New Roman" w:eastAsia="宋体" w:hAnsi="Times New Roman" w:cs="Times New Roman" w:hint="eastAsia"/>
          <w:color w:val="auto"/>
        </w:rPr>
        <w:t>合格的投标人”相关要求的，按其要求执行。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 </w:t>
      </w:r>
      <w:r w:rsidRPr="00B25D17">
        <w:rPr>
          <w:rFonts w:ascii="Times New Roman" w:eastAsia="宋体" w:hAnsi="Times New Roman" w:cs="Times New Roman" w:hint="eastAsia"/>
          <w:color w:val="auto"/>
        </w:rPr>
        <w:t>技术响应文件</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18.1 </w:t>
      </w:r>
      <w:r w:rsidRPr="00B25D17">
        <w:rPr>
          <w:rFonts w:ascii="Times New Roman" w:eastAsia="宋体" w:hAnsi="Times New Roman" w:cs="Times New Roman" w:hint="eastAsia"/>
          <w:color w:val="auto"/>
        </w:rPr>
        <w:t>投标人须提交证明其拟供货物符合招标文件规定的技术响应文件，作为投标文件的一部分。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18.2 </w:t>
      </w:r>
      <w:r w:rsidRPr="00B25D17">
        <w:rPr>
          <w:rFonts w:ascii="Times New Roman" w:eastAsia="宋体" w:hAnsi="Times New Roman" w:cs="Times New Roman" w:hint="eastAsia"/>
          <w:color w:val="auto"/>
        </w:rPr>
        <w:t>上述文件可以是文字资料、图纸或数据，并须提供：</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）货物主要技术性能的详细描述；</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18.3 </w:t>
      </w:r>
      <w:r w:rsidRPr="00B25D1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 </w:t>
      </w:r>
      <w:r w:rsidRPr="00B25D17">
        <w:rPr>
          <w:rFonts w:ascii="Times New Roman" w:eastAsia="宋体" w:hAnsi="Times New Roman" w:cs="Times New Roman" w:hint="eastAsia"/>
          <w:color w:val="auto"/>
        </w:rPr>
        <w:t>投标保证金</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19.1 </w:t>
      </w:r>
      <w:r w:rsidRPr="00B25D17">
        <w:rPr>
          <w:rFonts w:ascii="Times New Roman" w:eastAsia="宋体" w:hAnsi="Times New Roman" w:cs="Times New Roman" w:hint="eastAsia"/>
          <w:color w:val="auto"/>
        </w:rPr>
        <w:t>按照《招标项目要求》要求执行。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19.2 </w:t>
      </w:r>
      <w:r w:rsidRPr="00B25D17">
        <w:rPr>
          <w:rFonts w:ascii="Times New Roman" w:eastAsia="宋体" w:hAnsi="Times New Roman" w:cs="Times New Roman" w:hint="eastAsia"/>
          <w:color w:val="auto"/>
        </w:rPr>
        <w:t>符合《政府采购货物和服务招标投标管理办法》和《政府采购法实施条例》相关规定。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 </w:t>
      </w:r>
      <w:r w:rsidRPr="00B25D17">
        <w:rPr>
          <w:rFonts w:ascii="Times New Roman" w:eastAsia="宋体" w:hAnsi="Times New Roman" w:cs="Times New Roman" w:hint="eastAsia"/>
          <w:color w:val="auto"/>
        </w:rPr>
        <w:t>投标有效期</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20.1 </w:t>
      </w:r>
      <w:r w:rsidRPr="00B25D17">
        <w:rPr>
          <w:rFonts w:ascii="Times New Roman" w:eastAsia="宋体" w:hAnsi="Times New Roman" w:cs="Times New Roman" w:hint="eastAsia"/>
          <w:color w:val="auto"/>
        </w:rPr>
        <w:t>投标有效期为提交投标文件的截止之日起</w:t>
      </w:r>
      <w:r w:rsidRPr="00B25D17">
        <w:rPr>
          <w:rFonts w:ascii="Times New Roman" w:eastAsia="宋体" w:hAnsi="Times New Roman" w:cs="Times New Roman" w:hint="eastAsia"/>
          <w:color w:val="auto"/>
        </w:rPr>
        <w:t>60</w:t>
      </w:r>
      <w:r w:rsidRPr="00B25D17">
        <w:rPr>
          <w:rFonts w:ascii="Times New Roman" w:eastAsia="宋体" w:hAnsi="Times New Roman" w:cs="Times New Roman" w:hint="eastAsia"/>
          <w:color w:val="auto"/>
        </w:rPr>
        <w:t>天。投标书中规定的有效期短于招标文件规定的，其投标将被拒绝。</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20.2 </w:t>
      </w:r>
      <w:r w:rsidRPr="00B25D1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 </w:t>
      </w:r>
      <w:r w:rsidRPr="00B25D17">
        <w:rPr>
          <w:rFonts w:ascii="Times New Roman" w:eastAsia="宋体" w:hAnsi="Times New Roman" w:cs="Times New Roman" w:hint="eastAsia"/>
          <w:color w:val="auto"/>
        </w:rPr>
        <w:t>投标文件的签署及规定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21.1 </w:t>
      </w:r>
      <w:r w:rsidRPr="00B25D1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21.2 </w:t>
      </w:r>
      <w:r w:rsidRPr="00B25D17">
        <w:rPr>
          <w:rFonts w:ascii="Times New Roman" w:eastAsia="宋体" w:hAnsi="Times New Roman" w:cs="Times New Roman" w:hint="eastAsia"/>
          <w:color w:val="auto"/>
        </w:rPr>
        <w:t>投标人按照《投标邀请函》的要求提交网上应答并</w:t>
      </w:r>
      <w:r w:rsidRPr="00B25D17">
        <w:rPr>
          <w:rFonts w:ascii="Times New Roman" w:eastAsiaTheme="minorEastAsia" w:hAnsi="Times New Roman" w:cs="Times New Roman" w:hint="eastAsia"/>
          <w:color w:val="auto"/>
          <w:szCs w:val="32"/>
        </w:rPr>
        <w:t>上传</w:t>
      </w:r>
      <w:r w:rsidRPr="00B25D17">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21.3 </w:t>
      </w:r>
      <w:r w:rsidRPr="00B25D17">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B25D17">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p>
    <w:p w:rsidR="005B401C" w:rsidRPr="00B25D17" w:rsidRDefault="005B401C" w:rsidP="005B401C">
      <w:pPr>
        <w:pStyle w:val="Default"/>
        <w:spacing w:line="360" w:lineRule="auto"/>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D  </w:t>
      </w:r>
      <w:r w:rsidRPr="00B25D17">
        <w:rPr>
          <w:rFonts w:ascii="Times New Roman" w:eastAsia="宋体" w:hAnsi="Times New Roman" w:cs="Times New Roman" w:hint="eastAsia"/>
          <w:color w:val="auto"/>
        </w:rPr>
        <w:t>投标文件的网上应答和提交</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22. </w:t>
      </w:r>
      <w:r w:rsidRPr="00B25D17">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电子投标文件</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）。具体方式：</w:t>
      </w:r>
      <w:r w:rsidRPr="00B25D17">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）。如有需要，投标人可于工作时间且在招标文件规定的截止时间前到天津市河东区红星路</w:t>
      </w:r>
      <w:r w:rsidRPr="00B25D17">
        <w:rPr>
          <w:rFonts w:ascii="Times New Roman" w:eastAsia="宋体" w:hAnsi="Times New Roman" w:cs="Times New Roman" w:hint="eastAsia"/>
          <w:color w:val="auto"/>
        </w:rPr>
        <w:t>79</w:t>
      </w:r>
      <w:r w:rsidRPr="00B25D17">
        <w:rPr>
          <w:rFonts w:ascii="Times New Roman" w:eastAsia="宋体" w:hAnsi="Times New Roman" w:cs="Times New Roman" w:hint="eastAsia"/>
          <w:color w:val="auto"/>
        </w:rPr>
        <w:t>号天津市政府采购中心窗口完成上述操作。</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 </w:t>
      </w:r>
      <w:r w:rsidRPr="00B25D17">
        <w:rPr>
          <w:rFonts w:ascii="Times New Roman" w:eastAsia="宋体" w:hAnsi="Times New Roman" w:cs="Times New Roman" w:hint="eastAsia"/>
          <w:color w:val="auto"/>
        </w:rPr>
        <w:t>制作和上传电子投标文件要求</w:t>
      </w:r>
    </w:p>
    <w:p w:rsidR="005B401C" w:rsidRPr="00C4698B" w:rsidRDefault="005B401C" w:rsidP="005B401C">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5B401C" w:rsidRDefault="005B401C" w:rsidP="005B401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5B401C" w:rsidRPr="0038382B" w:rsidRDefault="005B401C" w:rsidP="005B401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Pr>
          <w:rFonts w:ascii="Times New Roman" w:eastAsia="宋体" w:hAnsi="Times New Roman" w:cs="Times New Roman" w:hint="eastAsia"/>
        </w:rPr>
        <w:t>投标人应当按照天津公共资源电子签章客户端使用说明的</w:t>
      </w:r>
      <w:r w:rsidRPr="0038382B">
        <w:rPr>
          <w:rFonts w:ascii="Times New Roman" w:eastAsia="宋体" w:hAnsi="Times New Roman" w:cs="Times New Roman" w:hint="eastAsia"/>
        </w:rPr>
        <w:t>要求使用电子签章客户端软件。不按</w:t>
      </w:r>
      <w:r>
        <w:rPr>
          <w:rFonts w:ascii="Times New Roman" w:eastAsia="宋体" w:hAnsi="Times New Roman" w:cs="Times New Roman" w:hint="eastAsia"/>
        </w:rPr>
        <w:t>本使用说明</w:t>
      </w:r>
      <w:r w:rsidRPr="0038382B">
        <w:rPr>
          <w:rFonts w:ascii="Times New Roman" w:eastAsia="宋体" w:hAnsi="Times New Roman" w:cs="Times New Roman" w:hint="eastAsia"/>
        </w:rPr>
        <w:t>使用电子签章客户端软件，或使用</w:t>
      </w:r>
      <w:r w:rsidRPr="0038382B">
        <w:rPr>
          <w:rFonts w:ascii="Times New Roman" w:eastAsia="宋体" w:hAnsi="Times New Roman" w:cs="Times New Roman" w:hint="eastAsia"/>
        </w:rPr>
        <w:t>word</w:t>
      </w:r>
      <w:r w:rsidRPr="0038382B">
        <w:rPr>
          <w:rFonts w:ascii="Times New Roman" w:eastAsia="宋体" w:hAnsi="Times New Roman" w:cs="Times New Roman" w:hint="eastAsia"/>
        </w:rPr>
        <w:t>等其它软件进行签章工作，将会造成</w:t>
      </w:r>
      <w:r>
        <w:rPr>
          <w:rFonts w:ascii="Times New Roman" w:eastAsia="宋体" w:hAnsi="Times New Roman" w:cs="Times New Roman" w:hint="eastAsia"/>
        </w:rPr>
        <w:t>天津公共资源电子签章客户端</w:t>
      </w:r>
      <w:r w:rsidRPr="0038382B">
        <w:rPr>
          <w:rFonts w:ascii="Times New Roman" w:eastAsia="宋体" w:hAnsi="Times New Roman" w:cs="Times New Roman" w:hint="eastAsia"/>
        </w:rPr>
        <w:t>无法读取签章信息，并导致投标无效。</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23.3 </w:t>
      </w:r>
      <w:r w:rsidRPr="00B25D1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24. </w:t>
      </w:r>
      <w:r w:rsidRPr="00B25D17">
        <w:rPr>
          <w:rFonts w:ascii="Times New Roman" w:eastAsia="宋体" w:hAnsi="Times New Roman" w:cs="Times New Roman" w:hint="eastAsia"/>
          <w:color w:val="auto"/>
        </w:rPr>
        <w:t>投标人须承诺接受电子投标的方式，并自行承担由此带来的废标、无效投标的风险。</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25. </w:t>
      </w:r>
      <w:r w:rsidRPr="00B25D17">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）的投标将被拒绝。</w:t>
      </w:r>
    </w:p>
    <w:p w:rsidR="005B401C" w:rsidRPr="00B25D17" w:rsidRDefault="005B401C" w:rsidP="005B401C">
      <w:pPr>
        <w:pStyle w:val="Default"/>
        <w:spacing w:line="360" w:lineRule="auto"/>
        <w:ind w:firstLineChars="200" w:firstLine="480"/>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E  </w:t>
      </w:r>
      <w:r w:rsidRPr="00B25D17">
        <w:rPr>
          <w:rFonts w:ascii="Times New Roman" w:eastAsia="宋体" w:hAnsi="Times New Roman" w:cs="Times New Roman" w:hint="eastAsia"/>
          <w:color w:val="auto"/>
        </w:rPr>
        <w:t>开标和评标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 </w:t>
      </w:r>
      <w:r w:rsidRPr="00B25D17">
        <w:rPr>
          <w:rFonts w:ascii="Times New Roman" w:eastAsia="宋体" w:hAnsi="Times New Roman" w:cs="Times New Roman" w:hint="eastAsia"/>
          <w:color w:val="auto"/>
        </w:rPr>
        <w:t>开标解密和资格审查</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26.1 </w:t>
      </w:r>
      <w:r w:rsidRPr="00B25D17">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完成开标解密。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26.2 </w:t>
      </w:r>
      <w:r w:rsidRPr="00B25D17">
        <w:rPr>
          <w:rFonts w:ascii="Times New Roman" w:eastAsia="宋体" w:hAnsi="Times New Roman" w:cs="Times New Roman" w:hint="eastAsia"/>
          <w:color w:val="auto"/>
        </w:rPr>
        <w:t>由于投标人原因，没有在规定时间内进行网上开标解密，视为无效投标。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26.3 </w:t>
      </w:r>
      <w:r w:rsidRPr="00B25D17">
        <w:rPr>
          <w:rFonts w:ascii="Times New Roman" w:eastAsia="宋体" w:hAnsi="Times New Roman" w:cs="Times New Roman" w:hint="eastAsia"/>
          <w:color w:val="auto"/>
        </w:rPr>
        <w:t>开标解密后，对开标结果进行网上公示，投标人报价为空、为零的将被视为无效投标。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26.4 </w:t>
      </w:r>
      <w:r w:rsidRPr="00B25D17">
        <w:rPr>
          <w:rFonts w:ascii="Times New Roman" w:eastAsia="宋体" w:hAnsi="Times New Roman" w:cs="Times New Roman" w:hint="eastAsia"/>
          <w:color w:val="auto"/>
        </w:rPr>
        <w:t>开标解密后，投标代表人应保持电话畅通并具备相应的网络环境，随时准备接受评委的网上询标。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26.5 </w:t>
      </w:r>
      <w:r w:rsidRPr="00B25D1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26.6 </w:t>
      </w:r>
      <w:r w:rsidRPr="00B25D17">
        <w:rPr>
          <w:rFonts w:ascii="Times New Roman" w:eastAsia="宋体" w:hAnsi="Times New Roman" w:cs="Times New Roman" w:hint="eastAsia"/>
          <w:color w:val="auto"/>
        </w:rPr>
        <w:t>投标截止时间后，投标人不足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家的，不得开标。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26.7 </w:t>
      </w:r>
      <w:r w:rsidRPr="00B25D17">
        <w:rPr>
          <w:rFonts w:ascii="Times New Roman" w:eastAsia="宋体" w:hAnsi="Times New Roman" w:cs="Times New Roman" w:hint="eastAsia"/>
          <w:color w:val="auto"/>
        </w:rPr>
        <w:t>开标解密后，采购人或采购代理机构应当依法对投标人的资格进行审查。资格审查合格的投标人不足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家的，不得评标。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 </w:t>
      </w:r>
      <w:r w:rsidRPr="00B25D17">
        <w:rPr>
          <w:rFonts w:ascii="Times New Roman" w:eastAsia="宋体" w:hAnsi="Times New Roman" w:cs="Times New Roman" w:hint="eastAsia"/>
          <w:color w:val="auto"/>
        </w:rPr>
        <w:t>评标委员会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27.1 </w:t>
      </w:r>
      <w:r w:rsidRPr="00B25D17">
        <w:rPr>
          <w:rFonts w:ascii="Times New Roman" w:eastAsia="宋体" w:hAnsi="Times New Roman" w:cs="Times New Roman" w:hint="eastAsia"/>
          <w:color w:val="auto"/>
        </w:rPr>
        <w:t>评标委员会成员由采购人代表和评审专家组成，成员人数应当为</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人以上单数，其中评审专家不得少于成员总数的三分之二。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27.2 </w:t>
      </w:r>
      <w:r w:rsidRPr="00B25D1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27.3 </w:t>
      </w:r>
      <w:r w:rsidRPr="00B25D1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27.4 </w:t>
      </w:r>
      <w:r w:rsidRPr="00B25D17">
        <w:rPr>
          <w:rFonts w:ascii="Times New Roman" w:eastAsia="宋体" w:hAnsi="Times New Roman" w:cs="Times New Roman" w:hint="eastAsia"/>
          <w:color w:val="auto"/>
        </w:rPr>
        <w:t>评标委员会负责完成全部评标工作，向采购人提出经评标委员会签字的书面评标报告。</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 </w:t>
      </w:r>
      <w:r w:rsidRPr="00B25D17">
        <w:rPr>
          <w:rFonts w:ascii="Times New Roman" w:eastAsia="宋体" w:hAnsi="Times New Roman" w:cs="Times New Roman" w:hint="eastAsia"/>
          <w:color w:val="auto"/>
        </w:rPr>
        <w:t>对投标文件的审查和响应性的确定</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28.1 </w:t>
      </w:r>
      <w:r w:rsidRPr="00B25D1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28.2 </w:t>
      </w:r>
      <w:r w:rsidRPr="00B25D17">
        <w:rPr>
          <w:rFonts w:ascii="Times New Roman" w:eastAsia="宋体" w:hAnsi="Times New Roman" w:cs="Times New Roman" w:hint="eastAsia"/>
          <w:color w:val="auto"/>
        </w:rPr>
        <w:t>投标截止时间后，除评标委员会要求提供外，不接受投标人及与投标人有关的任何一方递交的材料。</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28.3 </w:t>
      </w:r>
      <w:r w:rsidRPr="00B25D17">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Pr="00B25D17">
        <w:rPr>
          <w:rFonts w:ascii="Times New Roman" w:eastAsia="宋体" w:hAnsi="Times New Roman" w:cs="Times New Roman" w:hint="eastAsia"/>
        </w:rPr>
        <w:t>参加</w:t>
      </w:r>
      <w:r>
        <w:rPr>
          <w:rFonts w:ascii="Times New Roman" w:eastAsia="宋体" w:hAnsi="Times New Roman" w:cs="Times New Roman" w:hint="eastAsia"/>
        </w:rPr>
        <w:t>同一合同项下</w:t>
      </w:r>
      <w:r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28.4 </w:t>
      </w:r>
      <w:r w:rsidRPr="00B25D17">
        <w:rPr>
          <w:rFonts w:ascii="Times New Roman" w:eastAsia="宋体" w:hAnsi="Times New Roman" w:cs="Times New Roman" w:hint="eastAsia"/>
          <w:color w:val="auto"/>
        </w:rPr>
        <w:t>评标委员会对确定为实质上响应的投标进行审核，</w:t>
      </w:r>
      <w:r w:rsidRPr="00B0341F">
        <w:rPr>
          <w:rFonts w:ascii="Times New Roman" w:eastAsia="宋体" w:hAnsi="Times New Roman" w:cs="Times New Roman"/>
          <w:color w:val="auto"/>
        </w:rPr>
        <w:t>投标文件报价出现前后不一致的</w:t>
      </w:r>
      <w:r w:rsidRPr="00B25D17">
        <w:rPr>
          <w:rFonts w:ascii="Times New Roman" w:eastAsia="宋体" w:hAnsi="Times New Roman" w:cs="Times New Roman" w:hint="eastAsia"/>
          <w:color w:val="auto"/>
        </w:rPr>
        <w:t>，修改错误的原则如下：</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）投标文件中开标一览表（报价表）内容与投标文件中相应内容不一致的，以开标一览表（报价表）为准；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）大写金额和小写金额不一致的，以大写金额为准；</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）单价金额小数点或者百分比有明显错位的，以开标一览表的总价为准，并修改单价；</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）总价金额与按单价汇总金额不一致的，以单价金额计算结果为准。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28.5 </w:t>
      </w:r>
      <w:r w:rsidRPr="00B25D1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 </w:t>
      </w:r>
      <w:r w:rsidRPr="00B25D17">
        <w:rPr>
          <w:rFonts w:ascii="Times New Roman" w:eastAsia="宋体" w:hAnsi="Times New Roman" w:cs="Times New Roman" w:hint="eastAsia"/>
          <w:color w:val="auto"/>
        </w:rPr>
        <w:t>投标文件的澄清</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29.1 </w:t>
      </w:r>
      <w:r w:rsidRPr="00B25D1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29.2 </w:t>
      </w:r>
      <w:r w:rsidRPr="00B25D17">
        <w:rPr>
          <w:rFonts w:ascii="Times New Roman" w:eastAsia="宋体" w:hAnsi="Times New Roman" w:cs="Times New Roman" w:hint="eastAsia"/>
          <w:color w:val="auto"/>
        </w:rPr>
        <w:t>投标人澄清、说明、答复或者补充的</w:t>
      </w:r>
      <w:r>
        <w:rPr>
          <w:rFonts w:ascii="Times New Roman" w:eastAsia="宋体" w:hAnsi="Times New Roman" w:cs="Times New Roman" w:hint="eastAsia"/>
          <w:color w:val="auto"/>
        </w:rPr>
        <w:t>电子文件，</w:t>
      </w:r>
      <w:r w:rsidRPr="00B25D17">
        <w:rPr>
          <w:rFonts w:ascii="Times New Roman" w:eastAsia="宋体" w:hAnsi="Times New Roman" w:cs="Times New Roman" w:hint="eastAsia"/>
          <w:color w:val="auto"/>
        </w:rPr>
        <w:t>加盖电子签章后上传至天津市政府采购中心招投标系统。</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29.3 </w:t>
      </w:r>
      <w:r w:rsidRPr="00B25D1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29.4 </w:t>
      </w:r>
      <w:r w:rsidRPr="00B25D17">
        <w:rPr>
          <w:rFonts w:ascii="Times New Roman" w:eastAsia="宋体" w:hAnsi="Times New Roman" w:cs="Times New Roman" w:hint="eastAsia"/>
          <w:color w:val="auto"/>
        </w:rPr>
        <w:t>澄清文件将作为投标文件的一部分，与投标文件具有同等的法律效力。</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30. </w:t>
      </w:r>
      <w:r w:rsidRPr="00B25D17">
        <w:rPr>
          <w:rFonts w:ascii="Times New Roman" w:eastAsia="宋体" w:hAnsi="Times New Roman" w:cs="Times New Roman" w:hint="eastAsia"/>
          <w:color w:val="auto"/>
        </w:rPr>
        <w:t>投标的评估和比较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 </w:t>
      </w:r>
      <w:r w:rsidRPr="00B25D17">
        <w:rPr>
          <w:rFonts w:ascii="Times New Roman" w:eastAsia="宋体" w:hAnsi="Times New Roman" w:cs="Times New Roman" w:hint="eastAsia"/>
          <w:color w:val="auto"/>
        </w:rPr>
        <w:t>评标原则和评标方法</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31.1 </w:t>
      </w:r>
      <w:r w:rsidRPr="00B25D17">
        <w:rPr>
          <w:rFonts w:ascii="Times New Roman" w:eastAsia="宋体" w:hAnsi="Times New Roman" w:cs="Times New Roman" w:hint="eastAsia"/>
          <w:color w:val="auto"/>
        </w:rPr>
        <w:t>评标原则</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31.2 </w:t>
      </w:r>
      <w:r w:rsidRPr="00B25D17">
        <w:rPr>
          <w:rFonts w:ascii="Times New Roman" w:eastAsia="宋体" w:hAnsi="Times New Roman" w:cs="Times New Roman" w:hint="eastAsia"/>
          <w:color w:val="auto"/>
        </w:rPr>
        <w:t>评标方法</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25D17">
        <w:rPr>
          <w:rFonts w:ascii="Times New Roman" w:eastAsia="宋体" w:hAnsi="Times New Roman" w:cs="Times New Roman" w:hint="eastAsia"/>
          <w:color w:val="auto"/>
        </w:rPr>
        <w:t>2012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69</w:t>
      </w:r>
      <w:r w:rsidRPr="00B25D1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w:t>
      </w:r>
      <w:r w:rsidRPr="00B25D17">
        <w:rPr>
          <w:rFonts w:ascii="Times New Roman" w:eastAsia="宋体" w:hAnsi="Times New Roman" w:hint="eastAsia"/>
          <w:color w:val="auto"/>
        </w:rPr>
        <w:t>按照《关于调整优化节能产品、环境标志产品政府采购执行机制的通知》（财库〔</w:t>
      </w:r>
      <w:r w:rsidRPr="00B25D17">
        <w:rPr>
          <w:rFonts w:ascii="Times New Roman" w:eastAsia="宋体" w:hAnsi="Times New Roman" w:hint="eastAsia"/>
          <w:color w:val="auto"/>
        </w:rPr>
        <w:t>2019</w:t>
      </w:r>
      <w:r w:rsidRPr="00B25D17">
        <w:rPr>
          <w:rFonts w:ascii="Times New Roman" w:eastAsia="宋体" w:hAnsi="Times New Roman" w:hint="eastAsia"/>
          <w:color w:val="auto"/>
        </w:rPr>
        <w:t>〕</w:t>
      </w:r>
      <w:r w:rsidRPr="00B25D17">
        <w:rPr>
          <w:rFonts w:ascii="Times New Roman" w:eastAsia="宋体" w:hAnsi="Times New Roman" w:hint="eastAsia"/>
          <w:color w:val="auto"/>
        </w:rPr>
        <w:t>9</w:t>
      </w:r>
      <w:r w:rsidRPr="00B25D17">
        <w:rPr>
          <w:rFonts w:ascii="Times New Roman" w:eastAsia="宋体" w:hAnsi="Times New Roman" w:hint="eastAsia"/>
          <w:color w:val="auto"/>
        </w:rPr>
        <w:t>号）文件要求，对</w:t>
      </w:r>
      <w:r w:rsidRPr="00B25D17">
        <w:rPr>
          <w:rFonts w:ascii="Times New Roman" w:hAnsi="Times New Roman" w:cs="Times New Roman"/>
          <w:color w:val="auto"/>
        </w:rPr>
        <w:t>政府采购节能、环境标志品目清单</w:t>
      </w:r>
      <w:r w:rsidRPr="00B25D17">
        <w:rPr>
          <w:rFonts w:ascii="Times New Roman" w:hAnsi="Times New Roman" w:cs="Times New Roman" w:hint="eastAsia"/>
          <w:color w:val="auto"/>
        </w:rPr>
        <w:t>内的产品实施</w:t>
      </w:r>
      <w:r w:rsidRPr="00B25D17">
        <w:rPr>
          <w:rFonts w:ascii="Times New Roman" w:eastAsia="宋体" w:hAnsi="Times New Roman" w:hint="eastAsia"/>
          <w:color w:val="auto"/>
        </w:rPr>
        <w:t>优先采购和强制采购的评标方法。</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B25D17">
        <w:rPr>
          <w:rFonts w:ascii="Times New Roman" w:eastAsia="宋体" w:hAnsi="Times New Roman" w:cs="Times New Roman"/>
          <w:color w:val="auto"/>
        </w:rPr>
        <w:t>采购人</w:t>
      </w:r>
      <w:r w:rsidRPr="00B25D17">
        <w:rPr>
          <w:rFonts w:ascii="Times New Roman" w:eastAsia="宋体" w:hAnsi="Times New Roman" w:cs="Times New Roman" w:hint="eastAsia"/>
          <w:color w:val="auto"/>
        </w:rPr>
        <w:t>或评标委员会经采购人授权后</w:t>
      </w:r>
      <w:r w:rsidRPr="00B25D17">
        <w:rPr>
          <w:rFonts w:ascii="Times New Roman" w:eastAsia="宋体" w:hAnsi="Times New Roman" w:cs="Times New Roman"/>
          <w:color w:val="auto"/>
        </w:rPr>
        <w:t>按中标候选供应商顺序确定中标供应商。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）根据《政府采购货物和服务招标投标管理办法》（财政部令第</w:t>
      </w:r>
      <w:r w:rsidRPr="00B25D17">
        <w:rPr>
          <w:rFonts w:ascii="Times New Roman" w:eastAsia="宋体" w:hAnsi="Times New Roman" w:cs="Times New Roman" w:hint="eastAsia"/>
          <w:color w:val="auto"/>
        </w:rPr>
        <w:t>87</w:t>
      </w:r>
      <w:r w:rsidRPr="00B25D17">
        <w:rPr>
          <w:rFonts w:ascii="Times New Roman" w:eastAsia="宋体" w:hAnsi="Times New Roman" w:cs="Times New Roman" w:hint="eastAsia"/>
          <w:color w:val="auto"/>
        </w:rPr>
        <w:t>号）第</w:t>
      </w:r>
      <w:r w:rsidRPr="00B25D17">
        <w:rPr>
          <w:rFonts w:ascii="Times New Roman" w:eastAsia="宋体" w:hAnsi="Times New Roman" w:cs="Times New Roman" w:hint="eastAsia"/>
          <w:color w:val="auto"/>
        </w:rPr>
        <w:t>43</w:t>
      </w:r>
      <w:r w:rsidRPr="00B25D17">
        <w:rPr>
          <w:rFonts w:ascii="Times New Roman" w:eastAsia="宋体" w:hAnsi="Times New Roman" w:cs="Times New Roman" w:hint="eastAsia"/>
          <w:color w:val="auto"/>
        </w:rPr>
        <w:t>条规定，如评审现场经财政部门批准本项目转为其他采购方式的，按相应采购方式程序执行。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 </w:t>
      </w:r>
      <w:r w:rsidRPr="00B25D17">
        <w:rPr>
          <w:rFonts w:ascii="Times New Roman" w:eastAsia="宋体" w:hAnsi="Times New Roman" w:cs="Times New Roman" w:hint="eastAsia"/>
          <w:color w:val="auto"/>
        </w:rPr>
        <w:t>其他注意事项</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32.1 </w:t>
      </w:r>
      <w:r w:rsidRPr="00B25D1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32.2 </w:t>
      </w:r>
      <w:r w:rsidRPr="00B25D1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B401C" w:rsidRPr="00B25D17" w:rsidRDefault="005B401C" w:rsidP="005B401C">
      <w:pPr>
        <w:pStyle w:val="Default"/>
        <w:spacing w:line="360" w:lineRule="auto"/>
        <w:ind w:firstLineChars="200" w:firstLine="480"/>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32.3 </w:t>
      </w:r>
      <w:r w:rsidRPr="00B25D17">
        <w:rPr>
          <w:rFonts w:ascii="Times New Roman" w:eastAsia="宋体" w:hAnsi="Times New Roman" w:cs="Times New Roman" w:hint="eastAsia"/>
          <w:color w:val="auto"/>
        </w:rPr>
        <w:t>本项目不接受赠品、回扣或者与采购无关的其他商品、服务。</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32.4 </w:t>
      </w:r>
      <w:r w:rsidRPr="00B25D17">
        <w:rPr>
          <w:rFonts w:ascii="Times New Roman" w:eastAsia="宋体" w:hAnsi="Times New Roman" w:cs="Times New Roman" w:hint="eastAsia"/>
          <w:color w:val="auto"/>
        </w:rPr>
        <w:t>不同投标人所投产品均为同一品牌或任一核心产品为同一品牌时，按以下原则处理：</w:t>
      </w:r>
    </w:p>
    <w:p w:rsidR="005B401C" w:rsidRPr="00B25D17" w:rsidRDefault="005B401C" w:rsidP="005B401C">
      <w:pPr>
        <w:spacing w:line="360" w:lineRule="auto"/>
        <w:ind w:firstLineChars="200" w:firstLine="480"/>
        <w:jc w:val="left"/>
        <w:rPr>
          <w:sz w:val="24"/>
          <w:szCs w:val="24"/>
        </w:rPr>
      </w:pPr>
      <w:r w:rsidRPr="00B25D17">
        <w:rPr>
          <w:rFonts w:hint="eastAsia"/>
          <w:sz w:val="24"/>
          <w:szCs w:val="24"/>
        </w:rPr>
        <w:t>（</w:t>
      </w:r>
      <w:r w:rsidRPr="00B25D17">
        <w:rPr>
          <w:rFonts w:hint="eastAsia"/>
          <w:sz w:val="24"/>
          <w:szCs w:val="24"/>
        </w:rPr>
        <w:t>1</w:t>
      </w:r>
      <w:r w:rsidRPr="00B25D17">
        <w:rPr>
          <w:rFonts w:hint="eastAsia"/>
          <w:sz w:val="24"/>
          <w:szCs w:val="24"/>
        </w:rPr>
        <w:t>）</w:t>
      </w:r>
      <w:r w:rsidRPr="00B25D17">
        <w:rPr>
          <w:sz w:val="24"/>
          <w:szCs w:val="24"/>
        </w:rPr>
        <w:t>采用最低评标价法的采购项目，提供相同品牌产品的不同投标人参加同一合同项下投标的，以其中通过资格审查、符合性审查且报价最低的参加评标；报价相同的，由采购人</w:t>
      </w:r>
      <w:r w:rsidRPr="00B25D17">
        <w:rPr>
          <w:rFonts w:hint="eastAsia"/>
          <w:sz w:val="24"/>
          <w:szCs w:val="24"/>
        </w:rPr>
        <w:t>自行选取一个投标人参加评标</w:t>
      </w:r>
      <w:r w:rsidRPr="00B25D17">
        <w:rPr>
          <w:sz w:val="24"/>
          <w:szCs w:val="24"/>
        </w:rPr>
        <w:t>，其他投标无效。</w:t>
      </w:r>
    </w:p>
    <w:p w:rsidR="005B401C" w:rsidRPr="00B25D17" w:rsidRDefault="005B401C" w:rsidP="005B401C">
      <w:pPr>
        <w:spacing w:line="360" w:lineRule="auto"/>
        <w:ind w:firstLineChars="200" w:firstLine="480"/>
        <w:jc w:val="left"/>
        <w:rPr>
          <w:sz w:val="24"/>
          <w:szCs w:val="24"/>
        </w:rPr>
      </w:pPr>
      <w:r w:rsidRPr="00B25D17">
        <w:rPr>
          <w:rFonts w:hint="eastAsia"/>
          <w:sz w:val="24"/>
          <w:szCs w:val="24"/>
        </w:rPr>
        <w:t>（</w:t>
      </w:r>
      <w:r w:rsidRPr="00B25D17">
        <w:rPr>
          <w:rFonts w:hint="eastAsia"/>
          <w:sz w:val="24"/>
          <w:szCs w:val="24"/>
        </w:rPr>
        <w:t>2</w:t>
      </w:r>
      <w:r w:rsidRPr="00B25D17">
        <w:rPr>
          <w:rFonts w:hint="eastAsia"/>
          <w:sz w:val="24"/>
          <w:szCs w:val="24"/>
        </w:rPr>
        <w:t>）采用</w:t>
      </w:r>
      <w:r w:rsidRPr="00B25D1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B25D17">
        <w:rPr>
          <w:rFonts w:hint="eastAsia"/>
          <w:sz w:val="24"/>
          <w:szCs w:val="24"/>
        </w:rPr>
        <w:t>自行选取</w:t>
      </w:r>
      <w:r w:rsidRPr="00B25D17">
        <w:rPr>
          <w:sz w:val="24"/>
          <w:szCs w:val="24"/>
        </w:rPr>
        <w:t>一个投标人获得中标人推荐资格，其他同品牌投标人不作为中标候选人。</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p>
    <w:p w:rsidR="005B401C" w:rsidRPr="00B25D17" w:rsidRDefault="005B401C" w:rsidP="005B401C">
      <w:pPr>
        <w:pStyle w:val="Default"/>
        <w:spacing w:line="360" w:lineRule="auto"/>
        <w:ind w:firstLineChars="200" w:firstLine="480"/>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F  </w:t>
      </w:r>
      <w:r w:rsidRPr="00B25D17">
        <w:rPr>
          <w:rFonts w:ascii="Times New Roman" w:eastAsia="宋体" w:hAnsi="Times New Roman" w:cs="Times New Roman" w:hint="eastAsia"/>
          <w:color w:val="auto"/>
        </w:rPr>
        <w:t>授予合同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 </w:t>
      </w:r>
      <w:r w:rsidRPr="00B25D17">
        <w:rPr>
          <w:rFonts w:ascii="Times New Roman" w:eastAsia="宋体" w:hAnsi="Times New Roman" w:cs="Times New Roman" w:hint="eastAsia"/>
          <w:color w:val="auto"/>
        </w:rPr>
        <w:t>中标供应商的产生</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33.1 </w:t>
      </w:r>
      <w:r w:rsidRPr="00B25D17">
        <w:rPr>
          <w:rFonts w:ascii="Times New Roman" w:eastAsia="宋体" w:hAnsi="Times New Roman" w:cs="Times New Roman" w:hint="eastAsia"/>
          <w:color w:val="auto"/>
        </w:rPr>
        <w:t>采购人可以事先授权评标委员会直接确定中标供应商。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33.2 </w:t>
      </w:r>
      <w:r w:rsidRPr="00B25D17">
        <w:rPr>
          <w:rFonts w:ascii="Times New Roman" w:eastAsia="宋体" w:hAnsi="Times New Roman" w:cs="Times New Roman" w:hint="eastAsia"/>
          <w:color w:val="auto"/>
        </w:rPr>
        <w:t>采购人也可以按照《政府采购法》及其实施条例等法律法规的规定和招标文件的要求确认中标供应商。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 </w:t>
      </w:r>
      <w:r w:rsidRPr="00B25D17">
        <w:rPr>
          <w:rFonts w:ascii="Times New Roman" w:eastAsia="宋体" w:hAnsi="Times New Roman" w:cs="Times New Roman" w:hint="eastAsia"/>
          <w:color w:val="auto"/>
        </w:rPr>
        <w:t>中标通知</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34.1 </w:t>
      </w:r>
      <w:r w:rsidRPr="00B25D1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，并从“供应商系统”的“查看项目文件”中获取）。《中标通知书》一经发出即发生法律效力。</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35. </w:t>
      </w:r>
      <w:r w:rsidRPr="00B25D17">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 </w:t>
      </w:r>
      <w:r w:rsidRPr="00B25D17">
        <w:rPr>
          <w:rFonts w:ascii="Times New Roman" w:eastAsia="宋体" w:hAnsi="Times New Roman" w:cs="Times New Roman" w:hint="eastAsia"/>
          <w:color w:val="auto"/>
        </w:rPr>
        <w:t>签订合同</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36.1 </w:t>
      </w:r>
      <w:r w:rsidRPr="00B25D1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，并从“供应商系统”的“合同”中获取。</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36.2 </w:t>
      </w:r>
      <w:r w:rsidRPr="00B25D17">
        <w:rPr>
          <w:rFonts w:ascii="Times New Roman" w:eastAsia="宋体" w:hAnsi="Times New Roman" w:cs="Times New Roman" w:hint="eastAsia"/>
          <w:color w:val="auto"/>
        </w:rPr>
        <w:t>招标文件、中标供应商的投标文件及其澄清文件等，均为签订合同的依据，且为合同的组成部分。</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 </w:t>
      </w:r>
      <w:r w:rsidRPr="00B25D17">
        <w:rPr>
          <w:rFonts w:ascii="Times New Roman" w:eastAsia="宋体" w:hAnsi="Times New Roman" w:cs="Times New Roman" w:hint="eastAsia"/>
          <w:color w:val="auto"/>
        </w:rPr>
        <w:t>履约保证金</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37.1 </w:t>
      </w:r>
      <w:r w:rsidRPr="00B25D17">
        <w:rPr>
          <w:rFonts w:ascii="Times New Roman" w:eastAsia="宋体" w:hAnsi="Times New Roman" w:cs="Times New Roman" w:hint="eastAsia"/>
          <w:color w:val="auto"/>
        </w:rPr>
        <w:t>若《招标项目要求》规定须提交履约保证金的，中标供应商须按照规定要求提交履约保证金。</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37.2 </w:t>
      </w:r>
      <w:r w:rsidRPr="00B25D17">
        <w:rPr>
          <w:rFonts w:ascii="Times New Roman" w:eastAsia="宋体" w:hAnsi="Times New Roman" w:cs="Times New Roman" w:hint="eastAsia"/>
          <w:color w:val="auto"/>
        </w:rPr>
        <w:t>中标供应商未能按合同规定履行其义务，采购人有权没收其履约保证金。</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38. </w:t>
      </w:r>
      <w:r w:rsidRPr="00B25D1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 </w:t>
      </w:r>
      <w:r w:rsidRPr="00B25D17">
        <w:rPr>
          <w:rFonts w:ascii="Times New Roman" w:eastAsia="宋体" w:hAnsi="Times New Roman" w:cs="Times New Roman" w:hint="eastAsia"/>
          <w:color w:val="auto"/>
        </w:rPr>
        <w:t>合同分包</w:t>
      </w:r>
    </w:p>
    <w:p w:rsidR="005B401C" w:rsidRPr="00B25D17" w:rsidRDefault="005B401C" w:rsidP="005B401C">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39.1 </w:t>
      </w:r>
      <w:r w:rsidRPr="00B25D17">
        <w:rPr>
          <w:rFonts w:ascii="Times New Roman" w:eastAsia="宋体" w:hAnsi="Times New Roman" w:cs="Times New Roman" w:hint="eastAsia"/>
          <w:color w:val="auto"/>
        </w:rPr>
        <w:t>未经采购人同意，中标供应商不得分包合同。</w:t>
      </w:r>
    </w:p>
    <w:p w:rsidR="00C627B1" w:rsidRDefault="005B401C" w:rsidP="002A1FBA">
      <w:pPr>
        <w:pStyle w:val="Default"/>
        <w:spacing w:line="360" w:lineRule="auto"/>
        <w:ind w:firstLineChars="200" w:firstLine="480"/>
        <w:jc w:val="both"/>
        <w:rPr>
          <w:b/>
          <w:bCs/>
          <w:kern w:val="28"/>
          <w:sz w:val="32"/>
          <w:szCs w:val="32"/>
        </w:rPr>
      </w:pPr>
      <w:r w:rsidRPr="00B25D17">
        <w:rPr>
          <w:rFonts w:ascii="Times New Roman" w:eastAsia="宋体" w:hAnsi="Times New Roman" w:cs="Times New Roman" w:hint="eastAsia"/>
          <w:color w:val="auto"/>
        </w:rPr>
        <w:t xml:space="preserve">39.2 </w:t>
      </w:r>
      <w:r w:rsidRPr="00B25D17">
        <w:rPr>
          <w:rFonts w:ascii="Times New Roman" w:eastAsia="宋体" w:hAnsi="Times New Roman" w:cs="Times New Roman" w:hint="eastAsia"/>
          <w:color w:val="auto"/>
        </w:rPr>
        <w:t>政府采购合同分包履行的，中标供应商就采购项目和分包项目向采购人负责，分包供应商就分包项目承担责任。</w:t>
      </w:r>
      <w:r w:rsidR="00C627B1">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4"/>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A31010">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A31010">
            <w:pPr>
              <w:adjustRightInd w:val="0"/>
              <w:snapToGrid w:val="0"/>
              <w:spacing w:line="300" w:lineRule="exact"/>
              <w:jc w:val="center"/>
              <w:rPr>
                <w:szCs w:val="24"/>
              </w:rPr>
            </w:pPr>
            <w:r w:rsidRPr="00CC7A4B">
              <w:rPr>
                <w:szCs w:val="21"/>
              </w:rPr>
              <w:t>乙方（供应商）</w:t>
            </w:r>
          </w:p>
        </w:tc>
      </w:tr>
      <w:tr w:rsidR="002A1FBA" w:rsidRPr="00CC7A4B" w:rsidTr="00A31010">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法定代表人</w:t>
            </w:r>
          </w:p>
          <w:p w:rsidR="002A1FBA" w:rsidRPr="00CC7A4B" w:rsidRDefault="002A1FBA" w:rsidP="00A31010">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zCs w:val="21"/>
              </w:rPr>
            </w:pPr>
          </w:p>
        </w:tc>
      </w:tr>
      <w:tr w:rsidR="002A1FBA" w:rsidRPr="00CC7A4B" w:rsidTr="00A31010">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A3101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A31010">
            <w:pPr>
              <w:adjustRightInd w:val="0"/>
              <w:snapToGrid w:val="0"/>
              <w:spacing w:line="300" w:lineRule="exact"/>
              <w:jc w:val="center"/>
              <w:rPr>
                <w:spacing w:val="20"/>
                <w:szCs w:val="21"/>
              </w:rPr>
            </w:pPr>
          </w:p>
        </w:tc>
      </w:tr>
      <w:tr w:rsidR="002A1FBA" w:rsidRPr="00CC7A4B" w:rsidTr="00A31010">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A31010">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rPr>
                <w:szCs w:val="24"/>
              </w:rPr>
            </w:pPr>
          </w:p>
        </w:tc>
      </w:tr>
      <w:tr w:rsidR="002A1FBA" w:rsidRPr="00CC7A4B" w:rsidTr="00A31010">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rPr>
                <w:szCs w:val="24"/>
              </w:rPr>
            </w:pPr>
          </w:p>
        </w:tc>
      </w:tr>
      <w:tr w:rsidR="002A1FBA" w:rsidRPr="00CC7A4B" w:rsidTr="00A31010">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rPr>
                <w:szCs w:val="24"/>
              </w:rPr>
            </w:pPr>
          </w:p>
        </w:tc>
      </w:tr>
      <w:tr w:rsidR="002A1FBA" w:rsidRPr="00CC7A4B" w:rsidTr="00A31010">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rPr>
                <w:szCs w:val="24"/>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货物质量缺陷</w:t>
            </w:r>
          </w:p>
          <w:p w:rsidR="002A1FBA" w:rsidRPr="00CC7A4B" w:rsidRDefault="002A1FBA" w:rsidP="00A31010">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snapToGrid w:val="0"/>
              <w:jc w:val="center"/>
              <w:rPr>
                <w:szCs w:val="21"/>
              </w:rPr>
            </w:pPr>
            <w:r w:rsidRPr="00CC7A4B">
              <w:rPr>
                <w:szCs w:val="21"/>
              </w:rPr>
              <w:t>第二节</w:t>
            </w:r>
          </w:p>
          <w:p w:rsidR="002A1FBA" w:rsidRPr="00CC7A4B" w:rsidRDefault="002A1FBA" w:rsidP="00A31010">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u w:val="single"/>
              </w:rPr>
            </w:pPr>
          </w:p>
        </w:tc>
      </w:tr>
      <w:tr w:rsidR="002A1FBA" w:rsidRPr="00CC7A4B" w:rsidTr="00A3101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A31010">
            <w:pPr>
              <w:adjustRightInd w:val="0"/>
              <w:snapToGrid w:val="0"/>
              <w:jc w:val="left"/>
              <w:rPr>
                <w:szCs w:val="21"/>
                <w:u w:val="single"/>
              </w:rPr>
            </w:pPr>
          </w:p>
        </w:tc>
      </w:tr>
      <w:tr w:rsidR="002A1FBA" w:rsidRPr="00CC7A4B" w:rsidTr="00A31010">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A31010">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A31010">
            <w:pPr>
              <w:adjustRightInd w:val="0"/>
              <w:snapToGrid w:val="0"/>
              <w:jc w:val="left"/>
              <w:rPr>
                <w:szCs w:val="21"/>
                <w:u w:val="single"/>
              </w:rPr>
            </w:pPr>
          </w:p>
        </w:tc>
      </w:tr>
      <w:tr w:rsidR="002A1FBA" w:rsidRPr="00CC7A4B" w:rsidTr="00A31010">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A31010">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A31010">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A31010">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A31010">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A31010">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A31010">
            <w:pPr>
              <w:adjustRightInd w:val="0"/>
              <w:snapToGrid w:val="0"/>
              <w:jc w:val="center"/>
              <w:rPr>
                <w:szCs w:val="21"/>
              </w:rPr>
            </w:pPr>
            <w:r w:rsidRPr="00CC7A4B">
              <w:rPr>
                <w:szCs w:val="21"/>
              </w:rPr>
              <w:t>第二节</w:t>
            </w:r>
          </w:p>
          <w:p w:rsidR="002A1FBA" w:rsidRPr="00CC7A4B" w:rsidRDefault="002A1FBA" w:rsidP="00A31010">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A31010">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A31010">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5B401C" w:rsidRPr="00750AB2" w:rsidRDefault="005B401C" w:rsidP="005B401C">
      <w:pPr>
        <w:tabs>
          <w:tab w:val="left" w:pos="360"/>
        </w:tabs>
        <w:spacing w:afterLines="100" w:after="285" w:line="360" w:lineRule="auto"/>
        <w:ind w:firstLineChars="200" w:firstLine="446"/>
        <w:rPr>
          <w:sz w:val="24"/>
        </w:rPr>
      </w:pPr>
      <w:r w:rsidRPr="00750AB2">
        <w:rPr>
          <w:sz w:val="24"/>
        </w:rPr>
        <w:t>附件</w:t>
      </w:r>
      <w:r w:rsidRPr="00750AB2">
        <w:rPr>
          <w:sz w:val="24"/>
        </w:rPr>
        <w:t>1</w:t>
      </w:r>
    </w:p>
    <w:p w:rsidR="005B401C" w:rsidRPr="00750AB2" w:rsidRDefault="005B401C" w:rsidP="005B401C">
      <w:pPr>
        <w:autoSpaceDN w:val="0"/>
        <w:spacing w:line="360" w:lineRule="auto"/>
        <w:jc w:val="center"/>
        <w:rPr>
          <w:b/>
          <w:bCs/>
          <w:sz w:val="24"/>
        </w:rPr>
      </w:pPr>
      <w:r w:rsidRPr="00750AB2">
        <w:rPr>
          <w:b/>
          <w:bCs/>
          <w:sz w:val="24"/>
        </w:rPr>
        <w:t>投标书</w:t>
      </w:r>
    </w:p>
    <w:p w:rsidR="005B401C" w:rsidRPr="00750AB2" w:rsidRDefault="005B401C" w:rsidP="005B401C">
      <w:pPr>
        <w:spacing w:line="360" w:lineRule="auto"/>
        <w:rPr>
          <w:sz w:val="24"/>
        </w:rPr>
      </w:pPr>
      <w:r w:rsidRPr="00750AB2">
        <w:rPr>
          <w:sz w:val="24"/>
        </w:rPr>
        <w:t>致：天津市政府采购中心</w:t>
      </w:r>
    </w:p>
    <w:p w:rsidR="005B401C" w:rsidRPr="00750AB2" w:rsidRDefault="005B401C" w:rsidP="005B401C">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5B401C" w:rsidRPr="00750AB2" w:rsidRDefault="005B401C" w:rsidP="005B401C">
      <w:pPr>
        <w:spacing w:line="360" w:lineRule="auto"/>
        <w:ind w:firstLineChars="200" w:firstLine="446"/>
        <w:rPr>
          <w:sz w:val="24"/>
        </w:rPr>
      </w:pPr>
      <w:r w:rsidRPr="00750AB2">
        <w:rPr>
          <w:sz w:val="24"/>
        </w:rPr>
        <w:t>据此函，签字代表宣布同意如下：</w:t>
      </w:r>
    </w:p>
    <w:p w:rsidR="005B401C" w:rsidRPr="00750AB2" w:rsidRDefault="005B401C" w:rsidP="005B401C">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5B401C" w:rsidRPr="00750AB2" w:rsidRDefault="005B401C" w:rsidP="005B401C">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5B401C" w:rsidRPr="00750AB2" w:rsidRDefault="005B401C" w:rsidP="005B401C">
      <w:pPr>
        <w:spacing w:line="360" w:lineRule="auto"/>
        <w:ind w:firstLineChars="200" w:firstLine="446"/>
        <w:rPr>
          <w:sz w:val="24"/>
        </w:rPr>
      </w:pPr>
      <w:r w:rsidRPr="00750AB2">
        <w:rPr>
          <w:sz w:val="24"/>
        </w:rPr>
        <w:t>……</w:t>
      </w:r>
    </w:p>
    <w:p w:rsidR="005B401C" w:rsidRPr="00750AB2" w:rsidRDefault="005B401C" w:rsidP="005B401C">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5B401C" w:rsidRPr="00750AB2" w:rsidRDefault="005B401C" w:rsidP="005B401C">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5B401C" w:rsidRPr="00750AB2" w:rsidRDefault="005B401C" w:rsidP="005B401C">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5B401C" w:rsidRPr="00750AB2" w:rsidRDefault="005B401C" w:rsidP="005B401C">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5B401C" w:rsidRPr="00750AB2" w:rsidRDefault="005B401C" w:rsidP="005B401C">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5B401C" w:rsidRPr="00750AB2" w:rsidRDefault="005B401C" w:rsidP="005B401C">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5B401C" w:rsidRDefault="005B401C" w:rsidP="005B401C">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5B401C" w:rsidRPr="00426575" w:rsidRDefault="005B401C" w:rsidP="005B401C">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FD3D4A">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5B401C" w:rsidRDefault="005B401C" w:rsidP="005B401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5B401C" w:rsidRPr="00750AB2" w:rsidRDefault="005B401C" w:rsidP="005B401C">
      <w:pPr>
        <w:spacing w:line="360" w:lineRule="auto"/>
        <w:ind w:firstLineChars="200" w:firstLine="446"/>
        <w:rPr>
          <w:sz w:val="24"/>
        </w:rPr>
      </w:pPr>
      <w:r>
        <w:rPr>
          <w:rFonts w:hint="eastAsia"/>
          <w:sz w:val="24"/>
        </w:rPr>
        <w:t>11</w:t>
      </w:r>
      <w:r w:rsidRPr="00750AB2">
        <w:rPr>
          <w:sz w:val="24"/>
        </w:rPr>
        <w:t xml:space="preserve">. </w:t>
      </w:r>
      <w:r w:rsidRPr="00750AB2">
        <w:rPr>
          <w:sz w:val="24"/>
        </w:rPr>
        <w:t>我公司若中标，本承诺将成为合同不可分割的一部分，与合同具有同等的法律效力。</w:t>
      </w:r>
    </w:p>
    <w:p w:rsidR="005B401C" w:rsidRPr="00750AB2" w:rsidRDefault="005B401C" w:rsidP="005B401C">
      <w:pPr>
        <w:spacing w:line="360" w:lineRule="auto"/>
        <w:ind w:firstLineChars="200" w:firstLine="446"/>
        <w:rPr>
          <w:sz w:val="24"/>
        </w:rPr>
      </w:pPr>
      <w:r w:rsidRPr="00750AB2">
        <w:rPr>
          <w:sz w:val="24"/>
        </w:rPr>
        <w:t>1</w:t>
      </w:r>
      <w:r>
        <w:rPr>
          <w:rFonts w:hint="eastAsia"/>
          <w:sz w:val="24"/>
        </w:rPr>
        <w:t>2</w:t>
      </w:r>
      <w:r w:rsidRPr="00750AB2">
        <w:rPr>
          <w:sz w:val="24"/>
        </w:rPr>
        <w:t xml:space="preserve">. </w:t>
      </w:r>
      <w:r w:rsidRPr="00750AB2">
        <w:rPr>
          <w:sz w:val="24"/>
        </w:rPr>
        <w:t>如违反上述承诺，我公司投标无效且接受相关部门依法作出的处罚，并承担通过相关媒体予以公布的任何风险和责任。</w:t>
      </w:r>
    </w:p>
    <w:p w:rsidR="005B401C" w:rsidRPr="00BE3FCB" w:rsidRDefault="005B401C" w:rsidP="005B401C">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B401C" w:rsidRPr="00BE3FCB" w:rsidRDefault="005B401C" w:rsidP="005B401C">
      <w:pPr>
        <w:spacing w:line="360" w:lineRule="auto"/>
        <w:ind w:firstLineChars="200" w:firstLine="446"/>
        <w:rPr>
          <w:sz w:val="24"/>
        </w:rPr>
      </w:pPr>
      <w:r w:rsidRPr="00BE3FCB">
        <w:rPr>
          <w:rFonts w:hint="eastAsia"/>
          <w:sz w:val="24"/>
        </w:rPr>
        <w:t>纳税人识别号：</w:t>
      </w:r>
    </w:p>
    <w:p w:rsidR="005B401C" w:rsidRPr="00BE3FCB" w:rsidRDefault="005B401C" w:rsidP="005B401C">
      <w:pPr>
        <w:spacing w:line="360" w:lineRule="auto"/>
        <w:ind w:firstLineChars="200" w:firstLine="446"/>
        <w:rPr>
          <w:sz w:val="24"/>
        </w:rPr>
      </w:pPr>
      <w:r w:rsidRPr="00BE3FCB">
        <w:rPr>
          <w:rFonts w:hint="eastAsia"/>
          <w:sz w:val="24"/>
        </w:rPr>
        <w:t>地址、电话：</w:t>
      </w:r>
    </w:p>
    <w:p w:rsidR="005B401C" w:rsidRPr="00BE3FCB" w:rsidRDefault="005B401C" w:rsidP="005B401C">
      <w:pPr>
        <w:spacing w:line="360" w:lineRule="auto"/>
        <w:ind w:firstLineChars="200" w:firstLine="446"/>
        <w:rPr>
          <w:sz w:val="24"/>
        </w:rPr>
      </w:pPr>
      <w:r w:rsidRPr="00BE3FCB">
        <w:rPr>
          <w:rFonts w:hint="eastAsia"/>
          <w:sz w:val="24"/>
        </w:rPr>
        <w:t>开户行及账号：</w:t>
      </w:r>
    </w:p>
    <w:p w:rsidR="005B401C" w:rsidRPr="00BE3FCB" w:rsidRDefault="005B401C" w:rsidP="005B401C">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B401C" w:rsidRPr="00BE3FCB" w:rsidRDefault="005B401C" w:rsidP="005B401C">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5B401C" w:rsidRPr="00BE3FCB" w:rsidRDefault="005B401C" w:rsidP="005B401C">
      <w:pPr>
        <w:spacing w:line="360" w:lineRule="auto"/>
        <w:ind w:firstLineChars="200" w:firstLine="448"/>
        <w:rPr>
          <w:b/>
          <w:sz w:val="24"/>
        </w:rPr>
      </w:pPr>
      <w:r w:rsidRPr="00BE3FCB">
        <w:rPr>
          <w:rFonts w:hint="eastAsia"/>
          <w:b/>
          <w:sz w:val="24"/>
        </w:rPr>
        <w:t>□</w:t>
      </w:r>
      <w:r w:rsidRPr="00BE3FCB">
        <w:rPr>
          <w:b/>
          <w:sz w:val="24"/>
        </w:rPr>
        <w:t>上门自取</w:t>
      </w:r>
    </w:p>
    <w:p w:rsidR="005B401C" w:rsidRPr="00BE3FCB" w:rsidRDefault="005B401C" w:rsidP="005B401C">
      <w:pPr>
        <w:spacing w:line="360" w:lineRule="auto"/>
        <w:ind w:firstLineChars="200" w:firstLine="446"/>
        <w:rPr>
          <w:sz w:val="24"/>
        </w:rPr>
      </w:pPr>
    </w:p>
    <w:p w:rsidR="005B401C" w:rsidRPr="00BE3FCB" w:rsidRDefault="005B401C" w:rsidP="005B401C">
      <w:pPr>
        <w:spacing w:line="360" w:lineRule="auto"/>
        <w:ind w:firstLineChars="200" w:firstLine="448"/>
        <w:rPr>
          <w:b/>
          <w:sz w:val="24"/>
        </w:rPr>
      </w:pPr>
      <w:r w:rsidRPr="00BE3FCB">
        <w:rPr>
          <w:rFonts w:hint="eastAsia"/>
          <w:b/>
          <w:sz w:val="24"/>
        </w:rPr>
        <w:t>□</w:t>
      </w:r>
      <w:r w:rsidRPr="00BE3FCB">
        <w:rPr>
          <w:b/>
          <w:sz w:val="24"/>
        </w:rPr>
        <w:t>到付邮寄</w:t>
      </w:r>
    </w:p>
    <w:p w:rsidR="005B401C" w:rsidRPr="00BE3FCB" w:rsidRDefault="005B401C" w:rsidP="005B401C">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B401C" w:rsidRPr="00BE3FCB" w:rsidRDefault="005B401C" w:rsidP="005B401C">
      <w:pPr>
        <w:spacing w:line="360" w:lineRule="auto"/>
        <w:ind w:firstLineChars="200" w:firstLine="446"/>
        <w:rPr>
          <w:sz w:val="24"/>
        </w:rPr>
      </w:pPr>
      <w:r w:rsidRPr="00BE3FCB">
        <w:rPr>
          <w:sz w:val="24"/>
        </w:rPr>
        <w:t>邮寄联系人、手机号码：</w:t>
      </w:r>
    </w:p>
    <w:p w:rsidR="005B401C" w:rsidRPr="0081022A" w:rsidRDefault="005B401C" w:rsidP="005B401C">
      <w:pPr>
        <w:spacing w:line="360" w:lineRule="auto"/>
        <w:ind w:firstLineChars="1700" w:firstLine="3794"/>
        <w:rPr>
          <w:sz w:val="24"/>
        </w:rPr>
      </w:pPr>
    </w:p>
    <w:p w:rsidR="005B401C" w:rsidRDefault="005B401C" w:rsidP="005B401C">
      <w:pPr>
        <w:spacing w:line="360" w:lineRule="auto"/>
        <w:ind w:firstLineChars="1700" w:firstLine="3794"/>
        <w:rPr>
          <w:sz w:val="24"/>
        </w:rPr>
      </w:pPr>
      <w:r w:rsidRPr="000F460C">
        <w:rPr>
          <w:sz w:val="24"/>
        </w:rPr>
        <w:t>投标人名称：</w:t>
      </w:r>
    </w:p>
    <w:p w:rsidR="005B401C" w:rsidRPr="000F460C" w:rsidRDefault="005B401C" w:rsidP="005B401C">
      <w:pPr>
        <w:spacing w:line="360" w:lineRule="auto"/>
        <w:ind w:firstLineChars="1700" w:firstLine="3794"/>
        <w:rPr>
          <w:sz w:val="24"/>
        </w:rPr>
      </w:pPr>
    </w:p>
    <w:p w:rsidR="0079363C" w:rsidRPr="000B7480" w:rsidRDefault="005B401C" w:rsidP="005B401C">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A6" w:rsidRDefault="00D957A6" w:rsidP="00AE5C1F">
      <w:r>
        <w:separator/>
      </w:r>
    </w:p>
  </w:endnote>
  <w:endnote w:type="continuationSeparator" w:id="0">
    <w:p w:rsidR="00D957A6" w:rsidRDefault="00D957A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09051E">
    <w:pPr>
      <w:pStyle w:val="a6"/>
      <w:jc w:val="center"/>
    </w:pPr>
  </w:p>
  <w:p w:rsidR="0009051E" w:rsidRDefault="0009051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09051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09051E" w:rsidRDefault="0009051E">
        <w:pPr>
          <w:pStyle w:val="a6"/>
          <w:jc w:val="center"/>
        </w:pPr>
        <w:r>
          <w:fldChar w:fldCharType="begin"/>
        </w:r>
        <w:r>
          <w:instrText>PAGE   \* MERGEFORMAT</w:instrText>
        </w:r>
        <w:r>
          <w:fldChar w:fldCharType="separate"/>
        </w:r>
        <w:r w:rsidR="00376E35" w:rsidRPr="00376E35">
          <w:rPr>
            <w:noProof/>
            <w:lang w:val="zh-CN"/>
          </w:rPr>
          <w:t>2</w:t>
        </w:r>
        <w:r>
          <w:fldChar w:fldCharType="end"/>
        </w:r>
      </w:p>
    </w:sdtContent>
  </w:sdt>
  <w:p w:rsidR="0009051E" w:rsidRDefault="0009051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09051E" w:rsidP="00AE5C1F">
    <w:pPr>
      <w:pStyle w:val="a6"/>
      <w:jc w:val="center"/>
    </w:pPr>
    <w:r>
      <w:rPr>
        <w:b/>
      </w:rPr>
      <w:fldChar w:fldCharType="begin"/>
    </w:r>
    <w:r>
      <w:rPr>
        <w:b/>
      </w:rPr>
      <w:instrText>PAGE  \* Arabic  \* MERGEFORMAT</w:instrText>
    </w:r>
    <w:r>
      <w:rPr>
        <w:b/>
      </w:rPr>
      <w:fldChar w:fldCharType="separate"/>
    </w:r>
    <w:r w:rsidR="00BD61EC" w:rsidRPr="00BD61EC">
      <w:rPr>
        <w:b/>
        <w:noProof/>
        <w:lang w:val="zh-CN"/>
      </w:rPr>
      <w:t>88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A6" w:rsidRDefault="00D957A6" w:rsidP="00AE5C1F">
      <w:r>
        <w:separator/>
      </w:r>
    </w:p>
  </w:footnote>
  <w:footnote w:type="continuationSeparator" w:id="0">
    <w:p w:rsidR="00D957A6" w:rsidRDefault="00D957A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1E" w:rsidRDefault="0009051E"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1C8C"/>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051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3B68"/>
    <w:rsid w:val="00145E32"/>
    <w:rsid w:val="0014634C"/>
    <w:rsid w:val="00147513"/>
    <w:rsid w:val="001515D5"/>
    <w:rsid w:val="001524A8"/>
    <w:rsid w:val="00153169"/>
    <w:rsid w:val="001532FF"/>
    <w:rsid w:val="00153CE7"/>
    <w:rsid w:val="00153E15"/>
    <w:rsid w:val="00154232"/>
    <w:rsid w:val="00155128"/>
    <w:rsid w:val="00157876"/>
    <w:rsid w:val="00165969"/>
    <w:rsid w:val="001659F0"/>
    <w:rsid w:val="001676A1"/>
    <w:rsid w:val="00167D3B"/>
    <w:rsid w:val="001707F2"/>
    <w:rsid w:val="00171166"/>
    <w:rsid w:val="00172B5E"/>
    <w:rsid w:val="00173561"/>
    <w:rsid w:val="001735A8"/>
    <w:rsid w:val="001738EB"/>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41"/>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B5786"/>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03C"/>
    <w:rsid w:val="002F4760"/>
    <w:rsid w:val="002F4792"/>
    <w:rsid w:val="002F538F"/>
    <w:rsid w:val="002F6DB2"/>
    <w:rsid w:val="003004C0"/>
    <w:rsid w:val="0031086D"/>
    <w:rsid w:val="00312134"/>
    <w:rsid w:val="00316B19"/>
    <w:rsid w:val="0031764A"/>
    <w:rsid w:val="00317922"/>
    <w:rsid w:val="00321886"/>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6E35"/>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878C8"/>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4D1B"/>
    <w:rsid w:val="00515600"/>
    <w:rsid w:val="0052005C"/>
    <w:rsid w:val="005201BE"/>
    <w:rsid w:val="005220EC"/>
    <w:rsid w:val="00524604"/>
    <w:rsid w:val="00525C33"/>
    <w:rsid w:val="00525EE9"/>
    <w:rsid w:val="00526555"/>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B25"/>
    <w:rsid w:val="00572E0A"/>
    <w:rsid w:val="005737C6"/>
    <w:rsid w:val="00573BE0"/>
    <w:rsid w:val="005776CA"/>
    <w:rsid w:val="00580546"/>
    <w:rsid w:val="0058275D"/>
    <w:rsid w:val="005827D7"/>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01C"/>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66C57"/>
    <w:rsid w:val="00670BE5"/>
    <w:rsid w:val="006740FD"/>
    <w:rsid w:val="006741E5"/>
    <w:rsid w:val="00674887"/>
    <w:rsid w:val="00676812"/>
    <w:rsid w:val="006802EF"/>
    <w:rsid w:val="00681C7D"/>
    <w:rsid w:val="00682758"/>
    <w:rsid w:val="006827FE"/>
    <w:rsid w:val="00683170"/>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5183"/>
    <w:rsid w:val="0072660C"/>
    <w:rsid w:val="00730ECD"/>
    <w:rsid w:val="00731AB7"/>
    <w:rsid w:val="00735168"/>
    <w:rsid w:val="0074180F"/>
    <w:rsid w:val="007425DC"/>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169"/>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33"/>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072A6"/>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36FB4"/>
    <w:rsid w:val="00941302"/>
    <w:rsid w:val="009424DA"/>
    <w:rsid w:val="0094325F"/>
    <w:rsid w:val="00947EC9"/>
    <w:rsid w:val="00951A8D"/>
    <w:rsid w:val="00952836"/>
    <w:rsid w:val="009529BF"/>
    <w:rsid w:val="009533CE"/>
    <w:rsid w:val="009544FE"/>
    <w:rsid w:val="00954AD1"/>
    <w:rsid w:val="00955B43"/>
    <w:rsid w:val="00955D7C"/>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770"/>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11A4"/>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2C71"/>
    <w:rsid w:val="00A2452E"/>
    <w:rsid w:val="00A252F0"/>
    <w:rsid w:val="00A264A9"/>
    <w:rsid w:val="00A26987"/>
    <w:rsid w:val="00A26C90"/>
    <w:rsid w:val="00A3101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0BE3"/>
    <w:rsid w:val="00AD4AED"/>
    <w:rsid w:val="00AD6B2B"/>
    <w:rsid w:val="00AE1773"/>
    <w:rsid w:val="00AE2ECF"/>
    <w:rsid w:val="00AE37D6"/>
    <w:rsid w:val="00AE4907"/>
    <w:rsid w:val="00AE4F43"/>
    <w:rsid w:val="00AE5C1F"/>
    <w:rsid w:val="00AE6074"/>
    <w:rsid w:val="00AE6EC6"/>
    <w:rsid w:val="00AE7FB1"/>
    <w:rsid w:val="00AF06D9"/>
    <w:rsid w:val="00AF205E"/>
    <w:rsid w:val="00AF2795"/>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A98"/>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576"/>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61EC"/>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2E"/>
    <w:rsid w:val="00C8474B"/>
    <w:rsid w:val="00C87BEA"/>
    <w:rsid w:val="00C87F5B"/>
    <w:rsid w:val="00C9216D"/>
    <w:rsid w:val="00C9227E"/>
    <w:rsid w:val="00CA0D71"/>
    <w:rsid w:val="00CA204F"/>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183F"/>
    <w:rsid w:val="00CE2CE8"/>
    <w:rsid w:val="00CE2F0D"/>
    <w:rsid w:val="00CE44F8"/>
    <w:rsid w:val="00CE48BF"/>
    <w:rsid w:val="00CE5B88"/>
    <w:rsid w:val="00CE6DC6"/>
    <w:rsid w:val="00CE778D"/>
    <w:rsid w:val="00CE79B3"/>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5D79"/>
    <w:rsid w:val="00D66D43"/>
    <w:rsid w:val="00D718BE"/>
    <w:rsid w:val="00D71FC9"/>
    <w:rsid w:val="00D73247"/>
    <w:rsid w:val="00D74EF1"/>
    <w:rsid w:val="00D7519F"/>
    <w:rsid w:val="00D77B30"/>
    <w:rsid w:val="00D81A1B"/>
    <w:rsid w:val="00D825D1"/>
    <w:rsid w:val="00D83625"/>
    <w:rsid w:val="00D8458A"/>
    <w:rsid w:val="00D85E94"/>
    <w:rsid w:val="00D86F65"/>
    <w:rsid w:val="00D872E5"/>
    <w:rsid w:val="00D873D6"/>
    <w:rsid w:val="00D924FD"/>
    <w:rsid w:val="00D93741"/>
    <w:rsid w:val="00D94028"/>
    <w:rsid w:val="00D94293"/>
    <w:rsid w:val="00D94BC3"/>
    <w:rsid w:val="00D957A6"/>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6CE"/>
    <w:rsid w:val="00DF3C12"/>
    <w:rsid w:val="00DF67A6"/>
    <w:rsid w:val="00DF75B9"/>
    <w:rsid w:val="00DF76D1"/>
    <w:rsid w:val="00DF7959"/>
    <w:rsid w:val="00E00A67"/>
    <w:rsid w:val="00E03998"/>
    <w:rsid w:val="00E03E6D"/>
    <w:rsid w:val="00E0438B"/>
    <w:rsid w:val="00E06157"/>
    <w:rsid w:val="00E061D5"/>
    <w:rsid w:val="00E0651D"/>
    <w:rsid w:val="00E07B01"/>
    <w:rsid w:val="00E15D14"/>
    <w:rsid w:val="00E16604"/>
    <w:rsid w:val="00E17D9D"/>
    <w:rsid w:val="00E20F2B"/>
    <w:rsid w:val="00E227FF"/>
    <w:rsid w:val="00E241B6"/>
    <w:rsid w:val="00E2462E"/>
    <w:rsid w:val="00E269BA"/>
    <w:rsid w:val="00E31C4A"/>
    <w:rsid w:val="00E325BA"/>
    <w:rsid w:val="00E327E6"/>
    <w:rsid w:val="00E344B3"/>
    <w:rsid w:val="00E3578B"/>
    <w:rsid w:val="00E36E63"/>
    <w:rsid w:val="00E402A9"/>
    <w:rsid w:val="00E40B59"/>
    <w:rsid w:val="00E40D53"/>
    <w:rsid w:val="00E426C6"/>
    <w:rsid w:val="00E42F5F"/>
    <w:rsid w:val="00E435B2"/>
    <w:rsid w:val="00E461B0"/>
    <w:rsid w:val="00E47C19"/>
    <w:rsid w:val="00E52F6B"/>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47E"/>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0BB"/>
    <w:rsid w:val="00EB1F35"/>
    <w:rsid w:val="00EB20CD"/>
    <w:rsid w:val="00EB26D3"/>
    <w:rsid w:val="00EB39C5"/>
    <w:rsid w:val="00EB47D5"/>
    <w:rsid w:val="00EB5122"/>
    <w:rsid w:val="00EB6C44"/>
    <w:rsid w:val="00EC07CF"/>
    <w:rsid w:val="00EC2434"/>
    <w:rsid w:val="00EC2FAA"/>
    <w:rsid w:val="00EC317F"/>
    <w:rsid w:val="00EC51FB"/>
    <w:rsid w:val="00EC6761"/>
    <w:rsid w:val="00EC747B"/>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699"/>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A5EDC"/>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7D"/>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2A1FBA"/>
    <w:rPr>
      <w:rFonts w:asciiTheme="majorHAnsi" w:eastAsiaTheme="majorEastAsia" w:hAnsiTheme="majorHAnsi" w:cstheme="majorBidi"/>
      <w:b/>
      <w:bCs/>
      <w:sz w:val="32"/>
      <w:szCs w:val="32"/>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Body Text"/>
    <w:basedOn w:val="a"/>
    <w:link w:val="Char9"/>
    <w:uiPriority w:val="99"/>
    <w:semiHidden/>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a">
    <w:name w:val="标题 Char"/>
    <w:basedOn w:val="a0"/>
    <w:link w:val="af2"/>
    <w:uiPriority w:val="10"/>
    <w:qFormat/>
    <w:rsid w:val="00A31010"/>
    <w:rPr>
      <w:rFonts w:ascii="Cambria" w:eastAsia="宋体" w:hAnsi="Cambria" w:cs="Times New Roman"/>
      <w:b/>
      <w:bCs/>
      <w:sz w:val="32"/>
      <w:szCs w:val="32"/>
    </w:rPr>
  </w:style>
  <w:style w:type="paragraph" w:styleId="af2">
    <w:name w:val="Title"/>
    <w:basedOn w:val="a"/>
    <w:next w:val="a"/>
    <w:link w:val="Chara"/>
    <w:uiPriority w:val="10"/>
    <w:qFormat/>
    <w:rsid w:val="00A31010"/>
    <w:pPr>
      <w:spacing w:before="240" w:after="60"/>
      <w:jc w:val="center"/>
      <w:outlineLvl w:val="0"/>
    </w:pPr>
    <w:rPr>
      <w:rFonts w:ascii="Cambria" w:hAnsi="Cambria"/>
      <w:b/>
      <w:bCs/>
      <w:sz w:val="32"/>
      <w:szCs w:val="32"/>
    </w:rPr>
  </w:style>
  <w:style w:type="paragraph" w:styleId="af3">
    <w:name w:val="annotation subject"/>
    <w:basedOn w:val="ae"/>
    <w:next w:val="ae"/>
    <w:link w:val="Charb"/>
    <w:uiPriority w:val="99"/>
    <w:semiHidden/>
    <w:unhideWhenUsed/>
    <w:qFormat/>
    <w:rsid w:val="00A31010"/>
    <w:rPr>
      <w:b/>
      <w:bCs/>
    </w:rPr>
  </w:style>
  <w:style w:type="character" w:customStyle="1" w:styleId="Charb">
    <w:name w:val="批注主题 Char"/>
    <w:basedOn w:val="Char8"/>
    <w:link w:val="af3"/>
    <w:uiPriority w:val="99"/>
    <w:semiHidden/>
    <w:qFormat/>
    <w:rsid w:val="00A31010"/>
    <w:rPr>
      <w:rFonts w:ascii="Times New Roman" w:eastAsia="宋体" w:hAnsi="Times New Roman" w:cs="Times New Roman"/>
      <w:b/>
      <w:bCs/>
      <w:szCs w:val="20"/>
    </w:rPr>
  </w:style>
  <w:style w:type="character" w:customStyle="1" w:styleId="font101">
    <w:name w:val="font101"/>
    <w:basedOn w:val="a0"/>
    <w:qFormat/>
    <w:rsid w:val="00A31010"/>
    <w:rPr>
      <w:rFonts w:ascii="宋体" w:eastAsia="宋体" w:hAnsi="宋体" w:cs="宋体" w:hint="eastAsia"/>
      <w:color w:val="000000"/>
      <w:sz w:val="18"/>
      <w:szCs w:val="18"/>
      <w:u w:val="none"/>
    </w:rPr>
  </w:style>
  <w:style w:type="character" w:customStyle="1" w:styleId="font121">
    <w:name w:val="font121"/>
    <w:basedOn w:val="a0"/>
    <w:qFormat/>
    <w:rsid w:val="00A31010"/>
    <w:rPr>
      <w:rFonts w:ascii="Calibri" w:hAnsi="Calibri" w:cs="Calibri"/>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2A1FBA"/>
    <w:rPr>
      <w:rFonts w:asciiTheme="majorHAnsi" w:eastAsiaTheme="majorEastAsia" w:hAnsiTheme="majorHAnsi" w:cstheme="majorBidi"/>
      <w:b/>
      <w:bCs/>
      <w:sz w:val="32"/>
      <w:szCs w:val="32"/>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Body Text"/>
    <w:basedOn w:val="a"/>
    <w:link w:val="Char9"/>
    <w:uiPriority w:val="99"/>
    <w:semiHidden/>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a">
    <w:name w:val="标题 Char"/>
    <w:basedOn w:val="a0"/>
    <w:link w:val="af2"/>
    <w:uiPriority w:val="10"/>
    <w:qFormat/>
    <w:rsid w:val="00A31010"/>
    <w:rPr>
      <w:rFonts w:ascii="Cambria" w:eastAsia="宋体" w:hAnsi="Cambria" w:cs="Times New Roman"/>
      <w:b/>
      <w:bCs/>
      <w:sz w:val="32"/>
      <w:szCs w:val="32"/>
    </w:rPr>
  </w:style>
  <w:style w:type="paragraph" w:styleId="af2">
    <w:name w:val="Title"/>
    <w:basedOn w:val="a"/>
    <w:next w:val="a"/>
    <w:link w:val="Chara"/>
    <w:uiPriority w:val="10"/>
    <w:qFormat/>
    <w:rsid w:val="00A31010"/>
    <w:pPr>
      <w:spacing w:before="240" w:after="60"/>
      <w:jc w:val="center"/>
      <w:outlineLvl w:val="0"/>
    </w:pPr>
    <w:rPr>
      <w:rFonts w:ascii="Cambria" w:hAnsi="Cambria"/>
      <w:b/>
      <w:bCs/>
      <w:sz w:val="32"/>
      <w:szCs w:val="32"/>
    </w:rPr>
  </w:style>
  <w:style w:type="paragraph" w:styleId="af3">
    <w:name w:val="annotation subject"/>
    <w:basedOn w:val="ae"/>
    <w:next w:val="ae"/>
    <w:link w:val="Charb"/>
    <w:uiPriority w:val="99"/>
    <w:semiHidden/>
    <w:unhideWhenUsed/>
    <w:qFormat/>
    <w:rsid w:val="00A31010"/>
    <w:rPr>
      <w:b/>
      <w:bCs/>
    </w:rPr>
  </w:style>
  <w:style w:type="character" w:customStyle="1" w:styleId="Charb">
    <w:name w:val="批注主题 Char"/>
    <w:basedOn w:val="Char8"/>
    <w:link w:val="af3"/>
    <w:uiPriority w:val="99"/>
    <w:semiHidden/>
    <w:qFormat/>
    <w:rsid w:val="00A31010"/>
    <w:rPr>
      <w:rFonts w:ascii="Times New Roman" w:eastAsia="宋体" w:hAnsi="Times New Roman" w:cs="Times New Roman"/>
      <w:b/>
      <w:bCs/>
      <w:szCs w:val="20"/>
    </w:rPr>
  </w:style>
  <w:style w:type="character" w:customStyle="1" w:styleId="font101">
    <w:name w:val="font101"/>
    <w:basedOn w:val="a0"/>
    <w:qFormat/>
    <w:rsid w:val="00A31010"/>
    <w:rPr>
      <w:rFonts w:ascii="宋体" w:eastAsia="宋体" w:hAnsi="宋体" w:cs="宋体" w:hint="eastAsia"/>
      <w:color w:val="000000"/>
      <w:sz w:val="18"/>
      <w:szCs w:val="18"/>
      <w:u w:val="none"/>
    </w:rPr>
  </w:style>
  <w:style w:type="character" w:customStyle="1" w:styleId="font121">
    <w:name w:val="font121"/>
    <w:basedOn w:val="a0"/>
    <w:qFormat/>
    <w:rsid w:val="00A31010"/>
    <w:rPr>
      <w:rFonts w:ascii="Calibri" w:hAnsi="Calibri" w:cs="Calibri"/>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286471691">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8600</Words>
  <Characters>49021</Characters>
  <Application>Microsoft Office Word</Application>
  <DocSecurity>0</DocSecurity>
  <Lines>408</Lines>
  <Paragraphs>115</Paragraphs>
  <ScaleCrop>false</ScaleCrop>
  <Company>MS</Company>
  <LinksUpToDate>false</LinksUpToDate>
  <CharactersWithSpaces>57506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政采-丁亚天</cp:lastModifiedBy>
  <cp:revision>2</cp:revision>
  <cp:lastPrinted>2017-09-13T07:55:00Z</cp:lastPrinted>
  <dcterms:created xsi:type="dcterms:W3CDTF">2025-07-08T07:09:00Z</dcterms:created>
  <dcterms:modified xsi:type="dcterms:W3CDTF">2025-07-08T07:09:00Z</dcterms:modified>
</cp:coreProperties>
</file>